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40" w:rsidRPr="00803C5C" w:rsidRDefault="00F033E6" w:rsidP="00F033E6">
      <w:pPr>
        <w:jc w:val="center"/>
        <w:rPr>
          <w:rFonts w:ascii="Times New Roman" w:hAnsi="Times New Roman" w:cs="Times New Roman"/>
          <w:sz w:val="40"/>
          <w:szCs w:val="40"/>
        </w:rPr>
      </w:pPr>
      <w:r w:rsidRPr="00803C5C">
        <w:rPr>
          <w:rFonts w:ascii="Times New Roman" w:hAnsi="Times New Roman" w:cs="Times New Roman"/>
          <w:sz w:val="40"/>
          <w:szCs w:val="40"/>
        </w:rPr>
        <w:t>Южно-Казахстанский государственный педагогический университет</w:t>
      </w:r>
    </w:p>
    <w:p w:rsidR="00F033E6" w:rsidRDefault="00F033E6" w:rsidP="00F033E6">
      <w:pPr>
        <w:jc w:val="center"/>
        <w:rPr>
          <w:rFonts w:ascii="Times New Roman" w:hAnsi="Times New Roman" w:cs="Times New Roman"/>
        </w:rPr>
      </w:pPr>
    </w:p>
    <w:p w:rsidR="00F033E6" w:rsidRDefault="00F033E6" w:rsidP="00F033E6">
      <w:pPr>
        <w:jc w:val="center"/>
        <w:rPr>
          <w:rFonts w:ascii="Times New Roman" w:hAnsi="Times New Roman" w:cs="Times New Roman"/>
        </w:rPr>
      </w:pPr>
    </w:p>
    <w:p w:rsidR="00F033E6" w:rsidRDefault="00F033E6" w:rsidP="00F033E6">
      <w:pPr>
        <w:jc w:val="center"/>
        <w:rPr>
          <w:rFonts w:ascii="Times New Roman" w:hAnsi="Times New Roman" w:cs="Times New Roman"/>
        </w:rPr>
      </w:pPr>
    </w:p>
    <w:p w:rsidR="00F033E6" w:rsidRDefault="00F033E6" w:rsidP="00F033E6">
      <w:pPr>
        <w:jc w:val="center"/>
        <w:rPr>
          <w:rFonts w:ascii="Times New Roman" w:hAnsi="Times New Roman" w:cs="Times New Roman"/>
        </w:rPr>
      </w:pPr>
    </w:p>
    <w:p w:rsidR="00F033E6" w:rsidRDefault="00F033E6" w:rsidP="00F033E6">
      <w:pPr>
        <w:jc w:val="center"/>
        <w:rPr>
          <w:rFonts w:ascii="Times New Roman" w:hAnsi="Times New Roman" w:cs="Times New Roman"/>
        </w:rPr>
      </w:pPr>
    </w:p>
    <w:p w:rsidR="00F033E6" w:rsidRDefault="00F033E6" w:rsidP="00F033E6">
      <w:pPr>
        <w:jc w:val="center"/>
        <w:rPr>
          <w:rFonts w:ascii="Times New Roman" w:hAnsi="Times New Roman" w:cs="Times New Roman"/>
        </w:rPr>
      </w:pPr>
    </w:p>
    <w:p w:rsidR="00F033E6" w:rsidRDefault="00F033E6" w:rsidP="00F033E6">
      <w:pPr>
        <w:jc w:val="center"/>
        <w:rPr>
          <w:rFonts w:ascii="Times New Roman" w:hAnsi="Times New Roman" w:cs="Times New Roman"/>
        </w:rPr>
      </w:pPr>
    </w:p>
    <w:p w:rsidR="00F033E6" w:rsidRDefault="00F033E6" w:rsidP="00F033E6">
      <w:pPr>
        <w:jc w:val="center"/>
        <w:rPr>
          <w:rFonts w:ascii="Times New Roman" w:hAnsi="Times New Roman" w:cs="Times New Roman"/>
        </w:rPr>
      </w:pPr>
    </w:p>
    <w:p w:rsidR="00F033E6" w:rsidRPr="00803C5C" w:rsidRDefault="001758CB" w:rsidP="001758C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03C5C">
        <w:rPr>
          <w:rFonts w:ascii="Times New Roman" w:hAnsi="Times New Roman" w:cs="Times New Roman"/>
          <w:sz w:val="144"/>
          <w:szCs w:val="144"/>
        </w:rPr>
        <w:t>СРС</w:t>
      </w:r>
    </w:p>
    <w:p w:rsidR="00F033E6" w:rsidRPr="000F1E28" w:rsidRDefault="00BD5111" w:rsidP="000F1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0F1E28">
        <w:rPr>
          <w:rFonts w:ascii="Times New Roman" w:hAnsi="Times New Roman" w:cs="Times New Roman"/>
          <w:sz w:val="28"/>
          <w:szCs w:val="28"/>
        </w:rPr>
        <w:t>Рыночная экономика</w:t>
      </w:r>
    </w:p>
    <w:p w:rsidR="00F94C94" w:rsidRDefault="00F94C94" w:rsidP="00F94C94">
      <w:pPr>
        <w:jc w:val="right"/>
        <w:rPr>
          <w:rFonts w:ascii="Times New Roman" w:hAnsi="Times New Roman" w:cs="Times New Roman"/>
        </w:rPr>
      </w:pPr>
    </w:p>
    <w:p w:rsidR="00F94C94" w:rsidRDefault="00F94C94" w:rsidP="00F94C94">
      <w:pPr>
        <w:jc w:val="right"/>
        <w:rPr>
          <w:rFonts w:ascii="Times New Roman" w:hAnsi="Times New Roman" w:cs="Times New Roman"/>
        </w:rPr>
      </w:pPr>
    </w:p>
    <w:p w:rsidR="00F94C94" w:rsidRDefault="00F94C94" w:rsidP="00F94C94">
      <w:pPr>
        <w:jc w:val="right"/>
        <w:rPr>
          <w:rFonts w:ascii="Times New Roman" w:hAnsi="Times New Roman" w:cs="Times New Roman"/>
        </w:rPr>
      </w:pPr>
    </w:p>
    <w:p w:rsidR="00F94C94" w:rsidRDefault="00F94C94" w:rsidP="00F94C94">
      <w:pPr>
        <w:jc w:val="right"/>
        <w:rPr>
          <w:rFonts w:ascii="Times New Roman" w:hAnsi="Times New Roman" w:cs="Times New Roman"/>
        </w:rPr>
      </w:pPr>
    </w:p>
    <w:p w:rsidR="00F94C94" w:rsidRDefault="00F94C94" w:rsidP="00F94C94">
      <w:pPr>
        <w:jc w:val="right"/>
        <w:rPr>
          <w:rFonts w:ascii="Times New Roman" w:hAnsi="Times New Roman" w:cs="Times New Roman"/>
        </w:rPr>
      </w:pPr>
    </w:p>
    <w:p w:rsidR="00F94C94" w:rsidRDefault="00F94C94" w:rsidP="00F94C94">
      <w:pPr>
        <w:jc w:val="right"/>
        <w:rPr>
          <w:rFonts w:ascii="Times New Roman" w:hAnsi="Times New Roman" w:cs="Times New Roman"/>
        </w:rPr>
      </w:pPr>
    </w:p>
    <w:p w:rsidR="00F94C94" w:rsidRDefault="00F94C94" w:rsidP="00F94C94">
      <w:pPr>
        <w:jc w:val="right"/>
        <w:rPr>
          <w:rFonts w:ascii="Times New Roman" w:hAnsi="Times New Roman" w:cs="Times New Roman"/>
        </w:rPr>
      </w:pPr>
    </w:p>
    <w:p w:rsidR="00F94C94" w:rsidRDefault="00F94C94" w:rsidP="00F94C94">
      <w:pPr>
        <w:jc w:val="right"/>
        <w:rPr>
          <w:rFonts w:ascii="Times New Roman" w:hAnsi="Times New Roman" w:cs="Times New Roman"/>
        </w:rPr>
      </w:pPr>
    </w:p>
    <w:p w:rsidR="00F033E6" w:rsidRPr="00F94C94" w:rsidRDefault="00F94C94" w:rsidP="00F94C9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4C94">
        <w:rPr>
          <w:rFonts w:ascii="Times New Roman" w:hAnsi="Times New Roman" w:cs="Times New Roman"/>
          <w:sz w:val="28"/>
          <w:szCs w:val="28"/>
        </w:rPr>
        <w:t>Спикер:</w:t>
      </w:r>
      <w:r w:rsidR="00BD5111">
        <w:rPr>
          <w:rFonts w:ascii="Times New Roman" w:hAnsi="Times New Roman" w:cs="Times New Roman"/>
          <w:sz w:val="28"/>
          <w:szCs w:val="28"/>
        </w:rPr>
        <w:t>Рахматалиева</w:t>
      </w:r>
      <w:proofErr w:type="gramStart"/>
      <w:r w:rsidR="00BD5111"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</w:p>
    <w:p w:rsidR="00F94C94" w:rsidRPr="00F94C94" w:rsidRDefault="00F94C94" w:rsidP="00F94C9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4C94">
        <w:rPr>
          <w:rFonts w:ascii="Times New Roman" w:hAnsi="Times New Roman" w:cs="Times New Roman"/>
          <w:sz w:val="28"/>
          <w:szCs w:val="28"/>
        </w:rPr>
        <w:t>Приняла:</w:t>
      </w:r>
      <w:r w:rsidR="00BD5111">
        <w:rPr>
          <w:rFonts w:ascii="Times New Roman" w:hAnsi="Times New Roman" w:cs="Times New Roman"/>
          <w:sz w:val="28"/>
          <w:szCs w:val="28"/>
        </w:rPr>
        <w:t>Бердыбекова</w:t>
      </w:r>
      <w:proofErr w:type="gramStart"/>
      <w:r w:rsidR="00BD5111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</w:p>
    <w:p w:rsidR="00F94C94" w:rsidRDefault="00F94C94" w:rsidP="00F94C94">
      <w:pPr>
        <w:jc w:val="right"/>
        <w:rPr>
          <w:rFonts w:ascii="Times New Roman" w:hAnsi="Times New Roman" w:cs="Times New Roman"/>
          <w:lang w:val="kk-KZ"/>
        </w:rPr>
      </w:pPr>
    </w:p>
    <w:p w:rsidR="00803C5C" w:rsidRPr="00803C5C" w:rsidRDefault="00803C5C" w:rsidP="00F94C94">
      <w:pPr>
        <w:jc w:val="right"/>
        <w:rPr>
          <w:rFonts w:ascii="Times New Roman" w:hAnsi="Times New Roman" w:cs="Times New Roman"/>
          <w:lang w:val="kk-KZ"/>
        </w:rPr>
      </w:pPr>
    </w:p>
    <w:p w:rsidR="000F1E28" w:rsidRDefault="00F94C94" w:rsidP="00803C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Шымкент-2023</w:t>
      </w:r>
    </w:p>
    <w:p w:rsidR="000F1E28" w:rsidRPr="000F1E28" w:rsidRDefault="000F1E28" w:rsidP="000F1E28">
      <w:pPr>
        <w:shd w:val="clear" w:color="auto" w:fill="FFFFFF"/>
        <w:spacing w:before="476" w:after="357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такое рыночная экономика</w:t>
      </w:r>
    </w:p>
    <w:p w:rsid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Рынок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совокупность экономических отношений, отношений производителей и потребителей, касающихся обмена ресурсами, то есть торговли.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предлагает свой товар, а покупатель отдаёт за него некий обменный эквивалент. При этом товаром в рыночной экономике может быть не только продукт или услуга, но и земля, труд, капитал и другие ресурсы. Эквивалентом для обмена могут служить как деньги, так и другие финансовые активы — акции компаний, вклады и прочее. А в качестве продавцов и покупателей могут выступать различные предприятия или государство.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существует множество классификаций рынков, например:</w:t>
      </w:r>
    </w:p>
    <w:p w:rsidR="000F1E28" w:rsidRPr="000F1E28" w:rsidRDefault="000F1E28" w:rsidP="000F1E28">
      <w:pPr>
        <w:numPr>
          <w:ilvl w:val="0"/>
          <w:numId w:val="19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объекту рыночных отношений: рынок товаров и услуг, рынок труда, рынок ценных бумаг, рынок земли и другие;</w:t>
      </w:r>
    </w:p>
    <w:p w:rsidR="000F1E28" w:rsidRPr="000F1E28" w:rsidRDefault="000F1E28" w:rsidP="000F1E28">
      <w:pPr>
        <w:numPr>
          <w:ilvl w:val="0"/>
          <w:numId w:val="19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масштабу продаж: </w:t>
      </w:r>
      <w:proofErr w:type="gramStart"/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оптовый</w:t>
      </w:r>
      <w:proofErr w:type="gramEnd"/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розничный;</w:t>
      </w:r>
    </w:p>
    <w:p w:rsidR="000F1E28" w:rsidRPr="000F1E28" w:rsidRDefault="000F1E28" w:rsidP="000F1E28">
      <w:pPr>
        <w:numPr>
          <w:ilvl w:val="0"/>
          <w:numId w:val="19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территориальному признаку: местный, региональный, национальный, мировой;</w:t>
      </w:r>
    </w:p>
    <w:p w:rsidR="000F1E28" w:rsidRDefault="000F1E28" w:rsidP="000F1E28">
      <w:pPr>
        <w:numPr>
          <w:ilvl w:val="0"/>
          <w:numId w:val="19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закону: </w:t>
      </w:r>
      <w:proofErr w:type="gramStart"/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легальный</w:t>
      </w:r>
      <w:proofErr w:type="gramEnd"/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теневой;</w:t>
      </w:r>
    </w:p>
    <w:p w:rsidR="000F1E28" w:rsidRPr="000F1E28" w:rsidRDefault="000F1E28" w:rsidP="000F1E28">
      <w:pPr>
        <w:shd w:val="clear" w:color="auto" w:fill="FFFFFF"/>
        <w:spacing w:after="357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Рыночная экономика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экономическая модель, основанная на добровольном обмене ресурсами между продавцами и покупателями с учётом действия законов спроса и предложения. </w:t>
      </w:r>
    </w:p>
    <w:p w:rsidR="000F1E28" w:rsidRPr="000F1E28" w:rsidRDefault="000F1E28" w:rsidP="000F1E28">
      <w:pPr>
        <w:shd w:val="clear" w:color="auto" w:fill="FFFFFF"/>
        <w:spacing w:before="476" w:after="357" w:line="312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Признаки рыночной экономики</w:t>
      </w:r>
    </w:p>
    <w:p w:rsidR="00CF4E87" w:rsidRDefault="000F1E28" w:rsidP="00CF4E87">
      <w:pPr>
        <w:rPr>
          <w:rFonts w:ascii="Times New Roman" w:hAnsi="Times New Roman" w:cs="Times New Roman"/>
          <w:sz w:val="28"/>
          <w:szCs w:val="28"/>
        </w:rPr>
      </w:pPr>
      <w:r w:rsidRPr="000F1E28">
        <w:rPr>
          <w:rFonts w:ascii="Times New Roman" w:hAnsi="Times New Roman" w:cs="Times New Roman"/>
          <w:sz w:val="28"/>
          <w:szCs w:val="28"/>
        </w:rPr>
        <w:t>Свободное взаимодействие производителей и потребителей возможно лишь при соблюдении нескольких условий. Так основными признаками рыночной экономики являются:</w:t>
      </w:r>
    </w:p>
    <w:p w:rsidR="000F1E28" w:rsidRPr="000F1E28" w:rsidRDefault="000F1E28" w:rsidP="000F1E28">
      <w:pPr>
        <w:shd w:val="clear" w:color="auto" w:fill="FFFFFF"/>
        <w:spacing w:before="476" w:after="23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Частная собственность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Рыночная экономика немыслима без права частной собственности, позволяющего покупателям приобретать товары, а производителям получать прибыль от их продажи. </w:t>
      </w:r>
    </w:p>
    <w:p w:rsidR="000F1E28" w:rsidRPr="000F1E28" w:rsidRDefault="000F1E28" w:rsidP="000F1E28">
      <w:pPr>
        <w:shd w:val="clear" w:color="auto" w:fill="FFFFFF"/>
        <w:spacing w:before="476" w:after="23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Свобода предпринимательства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Предпринимательство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самостоятельная деятельность людей, направленная на получение прибыли. Осуществление предпринимательской деятельности возможно как в форме организации, так и без неё. 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предпринимательская деятельность связана с риском. За все финансовые вложения в свой бизнес продавец отвечает сам — никто не возместит ему убыток в случае, если его товар оказался не востребован покупателями. 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осуществления предпринимательской деятельности: </w:t>
      </w:r>
    </w:p>
    <w:p w:rsidR="000F1E28" w:rsidRPr="000F1E28" w:rsidRDefault="000F1E28" w:rsidP="000F1E28">
      <w:pPr>
        <w:numPr>
          <w:ilvl w:val="0"/>
          <w:numId w:val="20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(ИП) — рискует всем своим имуществом.</w:t>
      </w:r>
    </w:p>
    <w:p w:rsidR="000F1E28" w:rsidRPr="000F1E28" w:rsidRDefault="000F1E28" w:rsidP="000F1E28">
      <w:pPr>
        <w:numPr>
          <w:ilvl w:val="0"/>
          <w:numId w:val="20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Товарищество — объединение двух или более лиц для совместного ведения дел. Участники полного товарищества также несут ответственность своим имуществом. </w:t>
      </w:r>
    </w:p>
    <w:p w:rsidR="000F1E28" w:rsidRPr="000F1E28" w:rsidRDefault="000F1E28" w:rsidP="000F1E28">
      <w:pPr>
        <w:numPr>
          <w:ilvl w:val="0"/>
          <w:numId w:val="20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(ООО) — хозяйственное общество, уставной капитал которого разделён на доли. Участники рискуют вкладами в пределах своих долей.</w:t>
      </w:r>
    </w:p>
    <w:p w:rsidR="000F1E28" w:rsidRPr="000F1E28" w:rsidRDefault="000F1E28" w:rsidP="000F1E28">
      <w:pPr>
        <w:numPr>
          <w:ilvl w:val="0"/>
          <w:numId w:val="20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Акционерное общество (АО) — хозяйственное общество, капитал которого разделён на ценные бумаги (акции). Акционеры являются совладельцами компании. Они несут риск убытков в пределах стоимости их акций</w:t>
      </w:r>
    </w:p>
    <w:p w:rsidR="000F1E28" w:rsidRPr="000F1E28" w:rsidRDefault="000F1E28" w:rsidP="000F1E28">
      <w:pPr>
        <w:shd w:val="clear" w:color="auto" w:fill="FFFFFF"/>
        <w:spacing w:before="476" w:after="23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Конкуренция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Конкуренция 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соперничество производителей за потребителя. Чтобы привлечь как можно больше покупателей, производители могут:</w:t>
      </w:r>
    </w:p>
    <w:p w:rsidR="000F1E28" w:rsidRPr="000F1E28" w:rsidRDefault="000F1E28" w:rsidP="000F1E28">
      <w:pPr>
        <w:numPr>
          <w:ilvl w:val="0"/>
          <w:numId w:val="21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свой товар дешевле других;</w:t>
      </w:r>
    </w:p>
    <w:p w:rsidR="000F1E28" w:rsidRPr="000F1E28" w:rsidRDefault="000F1E28" w:rsidP="000F1E28">
      <w:pPr>
        <w:numPr>
          <w:ilvl w:val="0"/>
          <w:numId w:val="21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качество товара;</w:t>
      </w:r>
    </w:p>
    <w:p w:rsidR="000F1E28" w:rsidRPr="000F1E28" w:rsidRDefault="000F1E28" w:rsidP="000F1E28">
      <w:pPr>
        <w:numPr>
          <w:ilvl w:val="0"/>
          <w:numId w:val="21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свой товар известным и узнаваемым;</w:t>
      </w:r>
    </w:p>
    <w:p w:rsidR="000F1E28" w:rsidRPr="000F1E28" w:rsidRDefault="000F1E28" w:rsidP="000F1E28">
      <w:pPr>
        <w:numPr>
          <w:ilvl w:val="0"/>
          <w:numId w:val="21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уникальный товар.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Недобросовестные способы конкуренции, например, подделку товара или распространение ложных сведений о продукции конкурентов, здоровая рыночная экономика запрещает.</w:t>
      </w:r>
    </w:p>
    <w:p w:rsidR="000F1E28" w:rsidRPr="000F1E28" w:rsidRDefault="000F1E28" w:rsidP="000F1E28">
      <w:pPr>
        <w:shd w:val="clear" w:color="auto" w:fill="FFFFFF"/>
        <w:spacing w:before="476" w:after="23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Свободное ценообразование.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Цена на рынке должна формироваться с учётом интересов и продавцов, и покупателей. Она зависит от двух основных показателей рыночной экономики:</w:t>
      </w:r>
    </w:p>
    <w:p w:rsidR="000F1E28" w:rsidRPr="000F1E28" w:rsidRDefault="000F1E28" w:rsidP="000F1E28">
      <w:pPr>
        <w:numPr>
          <w:ilvl w:val="0"/>
          <w:numId w:val="22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спроса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количества товара, которое покупатели хотят и могут приобрести за определённое время, </w:t>
      </w:r>
    </w:p>
    <w:p w:rsidR="000F1E28" w:rsidRPr="000F1E28" w:rsidRDefault="000F1E28" w:rsidP="000F1E28">
      <w:pPr>
        <w:numPr>
          <w:ilvl w:val="0"/>
          <w:numId w:val="22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0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предложения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количества товара, которое продавец может произвести и продать по данной цене за определённый период времени. 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товара на рынке больше, чем нужно покупателям, — его цена падает, и продавцы могут разориться. Если число желающих приобрести товар превысит количество товара на рынке — возникает </w:t>
      </w:r>
      <w:r w:rsidRPr="000F1E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дефицит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цена на товар увеличивается.</w:t>
      </w:r>
    </w:p>
    <w:p w:rsid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идеальных условиях спрос должен быть равен предложению — тогда образуется выгодная всем </w:t>
      </w:r>
      <w:r w:rsidRPr="000F1E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равновесная цена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позволяющая производителям получать прибыль, а покупателям приобретать товар, удовлетворяющий соотношению цены и качества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рыночной экономики</w:t>
      </w:r>
    </w:p>
    <w:p w:rsidR="000F1E28" w:rsidRPr="000F1E28" w:rsidRDefault="000F1E28" w:rsidP="000F1E28">
      <w:pPr>
        <w:numPr>
          <w:ilvl w:val="0"/>
          <w:numId w:val="23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Посредническая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Рынок — область, где производитель и потребитель встречаются и договариваются. </w:t>
      </w:r>
    </w:p>
    <w:p w:rsidR="000F1E28" w:rsidRPr="000F1E28" w:rsidRDefault="000F1E28" w:rsidP="000F1E28">
      <w:pPr>
        <w:numPr>
          <w:ilvl w:val="0"/>
          <w:numId w:val="23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Ценообразующая</w:t>
      </w:r>
      <w:proofErr w:type="spellEnd"/>
      <w:r w:rsidRPr="000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Спрос и предложение формируют цены на товары и услуги.</w:t>
      </w:r>
    </w:p>
    <w:p w:rsidR="000F1E28" w:rsidRPr="000F1E28" w:rsidRDefault="000F1E28" w:rsidP="000F1E28">
      <w:pPr>
        <w:numPr>
          <w:ilvl w:val="0"/>
          <w:numId w:val="23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Информационная.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Рынок информирует участников о </w:t>
      </w:r>
      <w:proofErr w:type="spellStart"/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востребованности</w:t>
      </w:r>
      <w:proofErr w:type="spellEnd"/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 и изменении цен.</w:t>
      </w:r>
    </w:p>
    <w:p w:rsidR="000F1E28" w:rsidRPr="000F1E28" w:rsidRDefault="000F1E28" w:rsidP="000F1E28">
      <w:pPr>
        <w:numPr>
          <w:ilvl w:val="0"/>
          <w:numId w:val="23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Регулирующая.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Изменение цен влияет на объёмы производства товаров и услуг.</w:t>
      </w:r>
    </w:p>
    <w:p w:rsidR="000F1E28" w:rsidRPr="000F1E28" w:rsidRDefault="000F1E28" w:rsidP="000F1E28">
      <w:pPr>
        <w:numPr>
          <w:ilvl w:val="0"/>
          <w:numId w:val="23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Оздоровительная.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Конкуренция очищает экономику от неэффективных предприятий.</w:t>
      </w:r>
    </w:p>
    <w:p w:rsidR="000F1E28" w:rsidRPr="000F1E28" w:rsidRDefault="000F1E28" w:rsidP="000F1E28">
      <w:pPr>
        <w:numPr>
          <w:ilvl w:val="0"/>
          <w:numId w:val="23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Демократизация хозяйственной деятельности. 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процессы, происходящие на рынке, открыты и прозрачны для всех участников экономики. </w:t>
      </w:r>
    </w:p>
    <w:p w:rsidR="000F1E28" w:rsidRPr="000F1E28" w:rsidRDefault="000F1E28" w:rsidP="000F1E28">
      <w:pPr>
        <w:shd w:val="clear" w:color="auto" w:fill="FFFFFF"/>
        <w:spacing w:before="476" w:after="357" w:line="312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перехода к рыночной экономике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начале XX века в мире сложились две господствующих экономических системы — плановая и рыночная. 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плановой (централизованной) экономике всё производство в стране принадлежит государству. Количество производимых товаров и услуг, а также цены на них устанавливаются правительством. Рыночная экономика предполагает свободный обмен товарами и услугами в условиях конкуренции и свободы выбора. Цены и количество производимых товаров регулируются спросом и предложением.</w:t>
      </w:r>
      <w:r w:rsidR="00CA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XX века рыночная система экономики доказала большую эффективность, поэтому большинство стран перешли на этот путь экономического развития. 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построение здоровой рыночной экономики без вмешательства государства невозможно. Оно необходимо, чтобы:</w:t>
      </w:r>
    </w:p>
    <w:p w:rsidR="000F1E28" w:rsidRPr="000F1E28" w:rsidRDefault="000F1E28" w:rsidP="000F1E28">
      <w:pPr>
        <w:numPr>
          <w:ilvl w:val="0"/>
          <w:numId w:val="24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монополизации рынка (ситуации, когда все товары и услуги одной сферы принадлежат только одному продавцу);</w:t>
      </w:r>
    </w:p>
    <w:p w:rsidR="000F1E28" w:rsidRPr="000F1E28" w:rsidRDefault="000F1E28" w:rsidP="000F1E28">
      <w:pPr>
        <w:numPr>
          <w:ilvl w:val="0"/>
          <w:numId w:val="24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конкуренцию (наказывать недобросовестных участников рынка);</w:t>
      </w:r>
    </w:p>
    <w:p w:rsidR="000F1E28" w:rsidRPr="000F1E28" w:rsidRDefault="000F1E28" w:rsidP="000F1E28">
      <w:pPr>
        <w:numPr>
          <w:ilvl w:val="0"/>
          <w:numId w:val="24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экономику, выдавая кредиты и субсидии участникам рынка;</w:t>
      </w:r>
    </w:p>
    <w:p w:rsidR="000F1E28" w:rsidRPr="000F1E28" w:rsidRDefault="000F1E28" w:rsidP="00CA4B2D">
      <w:pPr>
        <w:numPr>
          <w:ilvl w:val="0"/>
          <w:numId w:val="24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бороться с инфляцией (развитие рынка без стабильной денежной единицы невозможно).</w:t>
      </w:r>
      <w:r w:rsidR="00CA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современная экономика — это смешанная система, сочетающая черты свободного рынка и государственного контроля. </w:t>
      </w:r>
    </w:p>
    <w:p w:rsidR="000F1E28" w:rsidRPr="000F1E28" w:rsidRDefault="000F1E28" w:rsidP="000F1E28">
      <w:pPr>
        <w:shd w:val="clear" w:color="auto" w:fill="FFFFFF"/>
        <w:spacing w:after="3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показала, что переход от централизованной экономики </w:t>
      </w:r>
      <w:proofErr w:type="gramStart"/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рыночной возможен двумя путями:</w:t>
      </w:r>
    </w:p>
    <w:p w:rsidR="00CA4B2D" w:rsidRDefault="000F1E28" w:rsidP="00CA4B2D">
      <w:pPr>
        <w:numPr>
          <w:ilvl w:val="0"/>
          <w:numId w:val="25"/>
        </w:numPr>
        <w:shd w:val="clear" w:color="auto" w:fill="FFFFFF"/>
        <w:spacing w:before="100" w:beforeAutospacing="1" w:after="179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Эволюционный путь</w:t>
      </w:r>
      <w:r w:rsidRPr="000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(градуализм) предполагает постепенное проведение реформ. Государство поэтапно ослабляет контроль над ценообразованием и производством. </w:t>
      </w:r>
      <w:r w:rsidR="00CA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4E87" w:rsidRPr="00803C5C" w:rsidRDefault="000F1E28" w:rsidP="00CF4E87">
      <w:pPr>
        <w:numPr>
          <w:ilvl w:val="0"/>
          <w:numId w:val="25"/>
        </w:numPr>
        <w:shd w:val="clear" w:color="auto" w:fill="FFFFFF"/>
        <w:spacing w:before="100" w:beforeAutospacing="1" w:after="357" w:line="240" w:lineRule="auto"/>
        <w:rPr>
          <w:rFonts w:ascii="Times New Roman" w:hAnsi="Times New Roman" w:cs="Times New Roman"/>
          <w:sz w:val="28"/>
          <w:szCs w:val="28"/>
        </w:rPr>
      </w:pPr>
      <w:r w:rsidRPr="00803C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«Шоковая терапия» </w:t>
      </w:r>
      <w:r w:rsidRPr="0080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государство отпускает рынок в «свободное плавание», предоставляя ему возможность регулироваться самостоятельно. Функцией правительства остаётся только сдерживание инфляции, поскольку развитие рынка невозможно б</w:t>
      </w:r>
      <w:r w:rsidR="00CA4B2D" w:rsidRPr="0080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 стабильной денежной единицы. </w:t>
      </w:r>
      <w:r w:rsidRPr="0080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государств используют второй способ, поскольку на момент перехода не обладают условиями для проведения реформ.</w:t>
      </w:r>
    </w:p>
    <w:p w:rsidR="00CF4E87" w:rsidRPr="000F1E28" w:rsidRDefault="00CF4E87" w:rsidP="00CF4E87">
      <w:pPr>
        <w:rPr>
          <w:rFonts w:ascii="Times New Roman" w:hAnsi="Times New Roman" w:cs="Times New Roman"/>
          <w:sz w:val="28"/>
          <w:szCs w:val="28"/>
        </w:rPr>
      </w:pPr>
    </w:p>
    <w:sectPr w:rsidR="00CF4E87" w:rsidRPr="000F1E28" w:rsidSect="00A2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B2F"/>
    <w:multiLevelType w:val="multilevel"/>
    <w:tmpl w:val="B91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C111E"/>
    <w:multiLevelType w:val="multilevel"/>
    <w:tmpl w:val="DE1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0C57"/>
    <w:multiLevelType w:val="multilevel"/>
    <w:tmpl w:val="37A4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805BE"/>
    <w:multiLevelType w:val="multilevel"/>
    <w:tmpl w:val="EC9A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C1169"/>
    <w:multiLevelType w:val="multilevel"/>
    <w:tmpl w:val="4546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10DB6"/>
    <w:multiLevelType w:val="multilevel"/>
    <w:tmpl w:val="682C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94CC6"/>
    <w:multiLevelType w:val="multilevel"/>
    <w:tmpl w:val="2DEC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65C26"/>
    <w:multiLevelType w:val="multilevel"/>
    <w:tmpl w:val="C2D6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D20F6"/>
    <w:multiLevelType w:val="multilevel"/>
    <w:tmpl w:val="4BEE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35FB1"/>
    <w:multiLevelType w:val="multilevel"/>
    <w:tmpl w:val="96E4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34899"/>
    <w:multiLevelType w:val="multilevel"/>
    <w:tmpl w:val="C90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B042A"/>
    <w:multiLevelType w:val="multilevel"/>
    <w:tmpl w:val="CE5A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26C3B"/>
    <w:multiLevelType w:val="multilevel"/>
    <w:tmpl w:val="C2F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E1EF6"/>
    <w:multiLevelType w:val="multilevel"/>
    <w:tmpl w:val="1860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650D3"/>
    <w:multiLevelType w:val="multilevel"/>
    <w:tmpl w:val="DD12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D544F"/>
    <w:multiLevelType w:val="multilevel"/>
    <w:tmpl w:val="3B92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86FD1"/>
    <w:multiLevelType w:val="multilevel"/>
    <w:tmpl w:val="0E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A3F6E"/>
    <w:multiLevelType w:val="multilevel"/>
    <w:tmpl w:val="4D9E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416580"/>
    <w:multiLevelType w:val="multilevel"/>
    <w:tmpl w:val="ADC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048CB"/>
    <w:multiLevelType w:val="multilevel"/>
    <w:tmpl w:val="B45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3645E"/>
    <w:multiLevelType w:val="multilevel"/>
    <w:tmpl w:val="5BFA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C87339"/>
    <w:multiLevelType w:val="multilevel"/>
    <w:tmpl w:val="4842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A0154"/>
    <w:multiLevelType w:val="multilevel"/>
    <w:tmpl w:val="4AA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255657"/>
    <w:multiLevelType w:val="multilevel"/>
    <w:tmpl w:val="1042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2350F"/>
    <w:multiLevelType w:val="multilevel"/>
    <w:tmpl w:val="8450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1"/>
  </w:num>
  <w:num w:numId="5">
    <w:abstractNumId w:val="12"/>
  </w:num>
  <w:num w:numId="6">
    <w:abstractNumId w:val="6"/>
  </w:num>
  <w:num w:numId="7">
    <w:abstractNumId w:val="22"/>
  </w:num>
  <w:num w:numId="8">
    <w:abstractNumId w:val="9"/>
  </w:num>
  <w:num w:numId="9">
    <w:abstractNumId w:val="16"/>
  </w:num>
  <w:num w:numId="10">
    <w:abstractNumId w:val="3"/>
  </w:num>
  <w:num w:numId="11">
    <w:abstractNumId w:val="23"/>
  </w:num>
  <w:num w:numId="12">
    <w:abstractNumId w:val="20"/>
  </w:num>
  <w:num w:numId="13">
    <w:abstractNumId w:val="24"/>
  </w:num>
  <w:num w:numId="14">
    <w:abstractNumId w:val="0"/>
  </w:num>
  <w:num w:numId="15">
    <w:abstractNumId w:val="7"/>
  </w:num>
  <w:num w:numId="16">
    <w:abstractNumId w:val="2"/>
  </w:num>
  <w:num w:numId="17">
    <w:abstractNumId w:val="14"/>
  </w:num>
  <w:num w:numId="18">
    <w:abstractNumId w:val="5"/>
  </w:num>
  <w:num w:numId="19">
    <w:abstractNumId w:val="11"/>
  </w:num>
  <w:num w:numId="20">
    <w:abstractNumId w:val="13"/>
  </w:num>
  <w:num w:numId="21">
    <w:abstractNumId w:val="8"/>
  </w:num>
  <w:num w:numId="22">
    <w:abstractNumId w:val="1"/>
  </w:num>
  <w:num w:numId="23">
    <w:abstractNumId w:val="10"/>
  </w:num>
  <w:num w:numId="24">
    <w:abstractNumId w:val="1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33E6"/>
    <w:rsid w:val="000F1E28"/>
    <w:rsid w:val="001758CB"/>
    <w:rsid w:val="001E7561"/>
    <w:rsid w:val="003661EE"/>
    <w:rsid w:val="00464FDE"/>
    <w:rsid w:val="007279FB"/>
    <w:rsid w:val="007D0418"/>
    <w:rsid w:val="00803C5C"/>
    <w:rsid w:val="0091196A"/>
    <w:rsid w:val="0099350D"/>
    <w:rsid w:val="00A21C40"/>
    <w:rsid w:val="00BD5111"/>
    <w:rsid w:val="00CA4B2D"/>
    <w:rsid w:val="00CF4E87"/>
    <w:rsid w:val="00D32FD2"/>
    <w:rsid w:val="00DC521F"/>
    <w:rsid w:val="00F033E6"/>
    <w:rsid w:val="00F9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0"/>
  </w:style>
  <w:style w:type="paragraph" w:styleId="1">
    <w:name w:val="heading 1"/>
    <w:basedOn w:val="a"/>
    <w:next w:val="a"/>
    <w:link w:val="10"/>
    <w:uiPriority w:val="9"/>
    <w:qFormat/>
    <w:rsid w:val="00366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6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6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61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61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6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6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61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661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3661EE"/>
    <w:rPr>
      <w:b/>
      <w:bCs/>
    </w:rPr>
  </w:style>
  <w:style w:type="paragraph" w:customStyle="1" w:styleId="c14">
    <w:name w:val="c14"/>
    <w:basedOn w:val="a"/>
    <w:rsid w:val="00DC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521F"/>
  </w:style>
  <w:style w:type="character" w:customStyle="1" w:styleId="c9">
    <w:name w:val="c9"/>
    <w:basedOn w:val="a0"/>
    <w:rsid w:val="00DC521F"/>
  </w:style>
  <w:style w:type="paragraph" w:customStyle="1" w:styleId="paragraph">
    <w:name w:val="paragraph"/>
    <w:basedOn w:val="a"/>
    <w:rsid w:val="00CF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F4E87"/>
    <w:rPr>
      <w:i/>
      <w:iCs/>
    </w:rPr>
  </w:style>
  <w:style w:type="paragraph" w:styleId="a7">
    <w:name w:val="List Paragraph"/>
    <w:basedOn w:val="a"/>
    <w:uiPriority w:val="34"/>
    <w:qFormat/>
    <w:rsid w:val="000F1E2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F1E2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F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9862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AF51-B3B3-43D3-86F4-C641C226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1</cp:lastModifiedBy>
  <cp:revision>2</cp:revision>
  <cp:lastPrinted>2023-03-03T03:35:00Z</cp:lastPrinted>
  <dcterms:created xsi:type="dcterms:W3CDTF">2023-03-05T17:02:00Z</dcterms:created>
  <dcterms:modified xsi:type="dcterms:W3CDTF">2023-03-05T17:02:00Z</dcterms:modified>
</cp:coreProperties>
</file>