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8B" w:rsidRPr="004D4479" w:rsidRDefault="0038218B" w:rsidP="004D4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38218B" w:rsidRPr="004D4479" w:rsidRDefault="0038218B" w:rsidP="004D4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Тақырыбы:</w:t>
      </w:r>
    </w:p>
    <w:p w:rsidR="0038218B" w:rsidRPr="004D4479" w:rsidRDefault="0038218B" w:rsidP="004D4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ҚОСЫМША БІЛІМ БЕРУ ПЕДАГОГТАРЫНЫҢ ІС ӘРЕКЕТІН РЕТТЕУШІ ҚҰҚ</w:t>
      </w:r>
      <w:proofErr w:type="gramStart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gramEnd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ҚТЫҚ НОРМАТИВТІК ЖӘНЕ ЗАҢНАМАЛЫҚ ҚҰЖАТТАР</w:t>
      </w:r>
    </w:p>
    <w:p w:rsidR="0038218B" w:rsidRPr="004D4479" w:rsidRDefault="0038218B" w:rsidP="004D4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Бүгінгі таңда қоғамымыздың даму бағытына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сай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бағдарламалары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мектептен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ұйымдарда да жүзеге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асырылуда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2001 </w:t>
      </w:r>
      <w:proofErr w:type="spellStart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жылы</w:t>
      </w:r>
      <w:proofErr w:type="spellEnd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22–</w:t>
      </w:r>
      <w:proofErr w:type="spellStart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ші</w:t>
      </w:r>
      <w:proofErr w:type="spellEnd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маусымда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Үкімет қаулысымен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мектептен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мекемелерге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қосымша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мекемесі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мәртебесі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берілді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Қаулы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шешімімен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Республикадағы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мектептен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мекемелер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Қосымша </w:t>
      </w:r>
      <w:proofErr w:type="spellStart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беру ұйымдары</w:t>
      </w: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 болып қайта құрылды.</w:t>
      </w:r>
    </w:p>
    <w:p w:rsidR="0038218B" w:rsidRPr="004D4479" w:rsidRDefault="0038218B" w:rsidP="004D4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Қосымша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ұйымдары оқушыларға практикалық және шығармашылық қызметтің ә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алуан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түлерін ұсынады.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Онда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мақсатқа жетудің әртүрлі қарқыны мен деңгейі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болуы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мүмкін. Балалардың еңбегі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бірдей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жастағы және ә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жастағы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бірлестіктерде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қызығушылықтары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өткізіледі.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әрекеттер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тақырыптық бағытта не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кешенді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бағдарлама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өткізілуі мүмкін. Бірлестіктердің саны, іс-әрекеттердің уақыты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нормативті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актілермен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айқындалады.</w:t>
      </w:r>
    </w:p>
    <w:p w:rsidR="0038218B" w:rsidRPr="004D4479" w:rsidRDefault="0038218B" w:rsidP="004D4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Іс-шаралардың әртүрлі </w:t>
      </w:r>
      <w:proofErr w:type="spellStart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формалары</w:t>
      </w:r>
      <w:proofErr w:type="spellEnd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алдын-ала</w:t>
      </w:r>
      <w:proofErr w:type="spellEnd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ойластырылады</w:t>
      </w:r>
      <w:proofErr w:type="spellEnd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-топтық,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ірлестіктің барлық құрамымен.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Неғұрлым көбірек тараған форма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- үйірме,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- клуб,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- студия,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ірлестік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шеберхана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лабораториялар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жатады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218B" w:rsidRPr="004D4479" w:rsidRDefault="0038218B" w:rsidP="004D4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Қосымша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ұйымы педагогының тұлғ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дамуы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заңда қосымша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ұйымдарының қызметшілері педагог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ретінде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қарастырылған.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Педагогикалық мамандықтар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тізімінде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балаларға қосымша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ұйымы үшін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арнайы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кадрлар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даярлаудың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стандарты жоқ. Бұған қарап бұл жүйеде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арнаулы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білімі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кейбі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педагогикалық қабілеті бар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кез-келген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адам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істей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береді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ойдың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болуы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әбден мүмкін. Бірақ бұл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жерде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балаларға қосымша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мамандары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бас</w:t>
      </w:r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қа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типтегі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педагогтардың жұмысы мазмұны мен мәнінің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айырмасын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түсіне білудің маңызы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зор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218B" w:rsidRPr="004D4479" w:rsidRDefault="0038218B" w:rsidP="004D4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Қосымша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өз қызметінің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ерекшелігінен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басқа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педагогика мәселелерінен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хабардар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қосымша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берудің нақты практикалық мақсаттарын түсіне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білуге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тиіс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себебі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қырлы,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икемді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уақыт жағынан өзгергіш, жағдайға тәуелді.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үшін кәсіби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шеберлікке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үйренуі, педагогикалық міндеттердің сан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алуан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мәселелерін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тиімді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шеше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алатын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қабілетке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болуы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тиіс</w:t>
      </w:r>
      <w:proofErr w:type="spellEnd"/>
      <w:proofErr w:type="gramEnd"/>
    </w:p>
    <w:p w:rsidR="0038218B" w:rsidRPr="004D4479" w:rsidRDefault="0038218B" w:rsidP="004D4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Қосымша </w:t>
      </w:r>
      <w:proofErr w:type="spellStart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бі</w:t>
      </w:r>
      <w:proofErr w:type="gramStart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proofErr w:type="gramEnd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ім</w:t>
      </w:r>
      <w:proofErr w:type="spellEnd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берудің жаңа түрлерін ұйымдастырудың қазіргі үлгілері бар. </w:t>
      </w:r>
      <w:proofErr w:type="spellStart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Оларды</w:t>
      </w:r>
      <w:proofErr w:type="spellEnd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екі</w:t>
      </w:r>
      <w:proofErr w:type="spellEnd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категория</w:t>
      </w:r>
      <w:proofErr w:type="gramEnd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ға </w:t>
      </w:r>
      <w:proofErr w:type="spellStart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жіктеуге</w:t>
      </w:r>
      <w:proofErr w:type="spellEnd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болады</w:t>
      </w:r>
      <w:proofErr w:type="spellEnd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</w:t>
      </w: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білімдік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салаларды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қамтуы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профильді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көп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профильді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2)</w:t>
      </w: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әлеуетінің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айырмашылығы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бағыттағы орталықтардан үйірмелерге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Белгілі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ұйымды құру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кезінде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жергілікті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жердің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білімдік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әлеуметтік- мәдени қажеттілігіне қарай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білімдік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ұйымның түрі айқындалады.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сияқты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тарихи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қалыптасқан жағдай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есепке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алынады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Өзінің ұйымдық мәртебесін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тіркеу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аттестациялау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кезінде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ақтайды және қорғайды.</w:t>
      </w:r>
    </w:p>
    <w:p w:rsidR="0038218B" w:rsidRPr="004D4479" w:rsidRDefault="0038218B" w:rsidP="004D4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38218B" w:rsidRPr="004D4479" w:rsidRDefault="0038218B" w:rsidP="004D4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Соңғы он </w:t>
      </w:r>
      <w:proofErr w:type="spellStart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жыл</w:t>
      </w:r>
      <w:proofErr w:type="spellEnd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ішіндегі</w:t>
      </w:r>
      <w:proofErr w:type="spellEnd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қосымша </w:t>
      </w:r>
      <w:proofErr w:type="spellStart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бі</w:t>
      </w:r>
      <w:proofErr w:type="gramStart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proofErr w:type="gramEnd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ім</w:t>
      </w:r>
      <w:proofErr w:type="spellEnd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беру ұйымдарының түрлерін </w:t>
      </w:r>
      <w:proofErr w:type="spellStart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былайша</w:t>
      </w:r>
      <w:proofErr w:type="spellEnd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жіктеуге</w:t>
      </w:r>
      <w:proofErr w:type="spellEnd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болады</w:t>
      </w:r>
      <w:proofErr w:type="spellEnd"/>
      <w:r w:rsidRPr="004D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</w:t>
      </w: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Оқушылар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сарайлары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натуралистер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стансасы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жасөспі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імдер спорт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клубтары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көркем шығармашылық үйірмелер, балалардың мәдениет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сарайлары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2)</w:t>
      </w: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Қосымша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орталықтары, гуманитарлық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техникалық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бағытындағы орталықтар, балалардың эстетикалық тәрбиесімен шұғылданатын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профильді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орталықтар;</w:t>
      </w:r>
    </w:p>
    <w:p w:rsidR="0038218B" w:rsidRPr="004D4479" w:rsidRDefault="0038218B" w:rsidP="004D4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3)</w:t>
      </w: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теңізшілер,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авиаторлар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космонавтар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шекарашылар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, өрт сөндірушілер, жүргізушілер үйірмелері;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4)</w:t>
      </w: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Экологиялық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туризм ж</w:t>
      </w:r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әне экскурсия бағытындағы орталықтар;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5)</w:t>
      </w: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Ғылым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техниканың әралуан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салалы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мектептері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, өнер мен спорттың ә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алуан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түрлері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мамандандырылған орталықтар;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6)</w:t>
      </w: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сияқты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студиясы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сауықтыру-білім беру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лагерлері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паркі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, мұражайлар.</w:t>
      </w:r>
    </w:p>
    <w:p w:rsidR="0038218B" w:rsidRPr="004D4479" w:rsidRDefault="0038218B" w:rsidP="004D4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Қосымша </w:t>
      </w:r>
      <w:proofErr w:type="spellStart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бі</w:t>
      </w:r>
      <w:proofErr w:type="gramStart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proofErr w:type="gramEnd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ім</w:t>
      </w:r>
      <w:proofErr w:type="spellEnd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беру ұйымын басқару </w:t>
      </w:r>
      <w:proofErr w:type="spellStart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бірнеше</w:t>
      </w:r>
      <w:proofErr w:type="spellEnd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деңгейде </w:t>
      </w:r>
      <w:proofErr w:type="spellStart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іске</w:t>
      </w:r>
      <w:proofErr w:type="spellEnd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асырылады</w:t>
      </w:r>
      <w:proofErr w:type="spellEnd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</w:t>
      </w: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қабылдауды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республикалық деңгейде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шешу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беруге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қажетті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бюджеттік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шығындар үлесін анықтау,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беруді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дамыту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бағдарламаларын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бекіту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нормативті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актілерді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бекіту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2)</w:t>
      </w: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қосымша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ұйымдары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тікелей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органдары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арқылы басқарылу;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3)</w:t>
      </w: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қосымша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ұйымдарын басқарудың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ерекшелігі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педагогикалық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нормаларды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қалыптастыру орталығының қызметін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іске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асыратын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жағдайлар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тудырады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218B" w:rsidRPr="004D4479" w:rsidRDefault="0038218B" w:rsidP="004D4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38218B" w:rsidRPr="004D4479" w:rsidRDefault="0038218B" w:rsidP="004D4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Қосымша </w:t>
      </w:r>
      <w:proofErr w:type="spellStart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бі</w:t>
      </w:r>
      <w:proofErr w:type="gramStart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proofErr w:type="gramEnd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ім</w:t>
      </w:r>
      <w:proofErr w:type="spellEnd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беру ұйымдарының қызметі: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</w:t>
      </w: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імділік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2)</w:t>
      </w: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ақпараттық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3)</w:t>
      </w: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бағыттылық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4)</w:t>
      </w: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коммуникативтілік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5)</w:t>
      </w: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әлеуметті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бейімделу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қызметі;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6)</w:t>
      </w: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компенсаторлы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қ-</w:t>
      </w:r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коррекциялық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7)</w:t>
      </w: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рекреациялық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218B" w:rsidRPr="004D4479" w:rsidRDefault="0038218B" w:rsidP="004D4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38218B" w:rsidRPr="004D4479" w:rsidRDefault="0038218B" w:rsidP="004D4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1. ҚАЗАҚСТАН РЕСПУБЛИКАСЫНЫҢ АТА ЗАҢ</w:t>
      </w:r>
      <w:proofErr w:type="gramStart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Ы</w:t>
      </w:r>
      <w:proofErr w:type="gramEnd"/>
    </w:p>
    <w:p w:rsidR="0038218B" w:rsidRPr="004D4479" w:rsidRDefault="0038218B" w:rsidP="004D4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2. ҚАЗАҚСТАН РЕСПУБЛИКАСЫНЫҢ БІЛІМ ТУРАЛЫ ЗАҢ</w:t>
      </w:r>
      <w:proofErr w:type="gramStart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Ы</w:t>
      </w:r>
      <w:proofErr w:type="gramEnd"/>
    </w:p>
    <w:p w:rsidR="0038218B" w:rsidRPr="004D4479" w:rsidRDefault="0038218B" w:rsidP="004D4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2-тарау. </w:t>
      </w:r>
      <w:proofErr w:type="spellStart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Бі</w:t>
      </w:r>
      <w:proofErr w:type="gramStart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proofErr w:type="gramEnd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ім</w:t>
      </w:r>
      <w:proofErr w:type="spellEnd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беру жүйесін басқару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меншiк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нысандары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ведомстволық бағыныстылығына қарамастан: 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рнайы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мамандандырылған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берудің;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арналған қосымша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берудің;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жасөспiрiмдерге арналған спорт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қосымша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берудің.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3-тарау. </w:t>
      </w:r>
      <w:proofErr w:type="spellStart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Бі</w:t>
      </w:r>
      <w:proofErr w:type="gramStart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proofErr w:type="gramEnd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ім</w:t>
      </w:r>
      <w:proofErr w:type="spellEnd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беру жүйесі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23-бап. Қосымша </w:t>
      </w:r>
      <w:proofErr w:type="spellStart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бі</w:t>
      </w:r>
      <w:proofErr w:type="gramStart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proofErr w:type="gramEnd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ім</w:t>
      </w:r>
      <w:proofErr w:type="spellEnd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берудің </w:t>
      </w:r>
      <w:proofErr w:type="spellStart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беретін</w:t>
      </w:r>
      <w:proofErr w:type="spellEnd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оқу бағдарламалары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Қосымша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берудің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береті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оқу бағдарламалары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алушылардың, тәрбиеленушілер, мамандардың жан-жақты қажеттіліктерін қанағаттандыруға бағытталған.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ҚББ-дің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беретін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оқу бағдарламалары мазмұнына және бағытына қатысты: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алушылар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тәрбиеленушілерге қосымша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беру;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қазіргі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заман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талаптарына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сай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келетін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кәсі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біліктілікті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дамытуға бағытталған,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мамандарды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қайта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даярлау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олардың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біліктілігін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арттыру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оқу бағдарламалары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бөлiнедi.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ұйымдары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іске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асыратын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қосымша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берудің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беретін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оқ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бағдарламаларын оларға қатысты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басқару органының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функцияларын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атқаратын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органдар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бекітеді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218B" w:rsidRPr="004D4479" w:rsidRDefault="0038218B" w:rsidP="004D4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38218B" w:rsidRPr="004D4479" w:rsidRDefault="0038218B" w:rsidP="004D4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5-тарау. </w:t>
      </w:r>
      <w:proofErr w:type="spellStart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Бі</w:t>
      </w:r>
      <w:proofErr w:type="gramStart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proofErr w:type="gramEnd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ім</w:t>
      </w:r>
      <w:proofErr w:type="spellEnd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беру қызметін ұйымдастыру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37-бап. Қосымша </w:t>
      </w:r>
      <w:proofErr w:type="spellStart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бі</w:t>
      </w:r>
      <w:proofErr w:type="gramStart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proofErr w:type="gramEnd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ім</w:t>
      </w:r>
      <w:proofErr w:type="spellEnd"/>
      <w:r w:rsidRPr="004D4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беру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Балаларға қосымша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олардың түрлерін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саласындағы уәкілетті орган айқындайтын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ұйымдарында және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мектептен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ұйымдарда жүзеге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асырылады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Қосымша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берудің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беретін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оқу бағдарламалары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қызметтерін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алушыларға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бастауыш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орта және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орта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берудің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беретін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оқу бағдарламаларын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іске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асыратын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ұйымдары көрсетеді және шартты</w:t>
      </w:r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негізде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ұсынады.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Ересектерге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(он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сегiз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қа толған адамдарға)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бiлiм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қоғамда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жатқан әлеуметтiк-экономикалық өзгерiстерге сәйкес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бiлiм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дағдылардың қосымша көлемiн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үшiн олардың өмiр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бойы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бiлiм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қажеттiлiктерiн қанағаттандыруға бағытталған.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Ересектерге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бiлiм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берудi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бiлiм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ұйымдары, сондай-ақ қосымша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бiлiм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беретін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оқу бағдарламаларын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iске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асыратын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құрылымдық бөлiмшелерi бар 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</w:t>
      </w:r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тұлғалар жүзеге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асырады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218B" w:rsidRPr="004D4479" w:rsidRDefault="0038218B" w:rsidP="004D4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Кадрлардың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біліктілігін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арттыру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қайта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даярлау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қосымша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берудің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беретін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оқу бағдарламаларын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іске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асыратын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ұйымдарында, ғылыми ұйымдарда,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біліктілікті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арттыру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институттарында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, өнді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істе және ғылыми, педагог, инженерлік-техникалық және медицина қызметкерлерінің "Болашақ" халықаралық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стипендиясы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шетелдік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ұйымдарда тағылымдамадан өтуі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кезінде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жүзеге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асырылады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Бiлiм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ұйымдары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басшы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кадрларының, 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ж</w:t>
      </w:r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әне ғылыми қызметкерлерiнiң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бiлiктiлiгiн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арттыру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жылда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кемiнде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бiр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жүзеге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асырылады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Медициналық және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фармацевтік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кадрлардың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іктілігін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арттыру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қайта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даярлау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медициналық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ғылым ұйымдарында жүзеге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асырылады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Қазақстан Республикасының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азаматтары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тағылымдамадан өту үшін "Болашақ" халықаралық </w:t>
      </w:r>
      <w:proofErr w:type="spell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стипендиясын</w:t>
      </w:r>
      <w:proofErr w:type="spell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proofErr w:type="gramEnd"/>
      <w:r w:rsidRPr="004D4479">
        <w:rPr>
          <w:rFonts w:ascii="Times New Roman" w:eastAsia="Times New Roman" w:hAnsi="Times New Roman" w:cs="Times New Roman"/>
          <w:color w:val="000000"/>
          <w:sz w:val="28"/>
          <w:szCs w:val="28"/>
        </w:rPr>
        <w:t>ға арналған конкурсқа қатысуға құқылы.</w:t>
      </w:r>
    </w:p>
    <w:p w:rsidR="0038218B" w:rsidRPr="004D4479" w:rsidRDefault="0038218B" w:rsidP="004D4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38218B" w:rsidRPr="004D4479" w:rsidRDefault="0038218B" w:rsidP="004D4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8218B" w:rsidRPr="004D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0121"/>
    <w:multiLevelType w:val="multilevel"/>
    <w:tmpl w:val="BF7C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4135C"/>
    <w:multiLevelType w:val="multilevel"/>
    <w:tmpl w:val="C7E0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>
    <w:useFELayout/>
  </w:compat>
  <w:rsids>
    <w:rsidRoot w:val="0038218B"/>
    <w:rsid w:val="0038218B"/>
    <w:rsid w:val="004D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2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21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8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782">
          <w:marLeft w:val="0"/>
          <w:marRight w:val="0"/>
          <w:marTop w:val="339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224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2023-03-03T15:09:00Z</dcterms:created>
  <dcterms:modified xsi:type="dcterms:W3CDTF">2023-03-03T15:33:00Z</dcterms:modified>
</cp:coreProperties>
</file>