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26B" w:rsidRPr="007D16B5" w:rsidRDefault="00EC0AC3" w:rsidP="007D16B5">
      <w:pPr>
        <w:rPr>
          <w:rFonts w:ascii="Times New Roman" w:hAnsi="Times New Roman" w:cs="Times New Roman"/>
          <w:sz w:val="28"/>
          <w:szCs w:val="28"/>
          <w:lang w:val="kk-KZ"/>
        </w:rPr>
      </w:pPr>
      <w:r w:rsidRPr="007D16B5">
        <w:rPr>
          <w:rFonts w:ascii="Times New Roman" w:hAnsi="Times New Roman" w:cs="Times New Roman"/>
          <w:sz w:val="28"/>
          <w:szCs w:val="28"/>
        </w:rPr>
        <w:t>Музыкалы</w:t>
      </w:r>
      <w:r w:rsidRPr="007D16B5">
        <w:rPr>
          <w:rFonts w:ascii="Times New Roman" w:hAnsi="Times New Roman" w:cs="Times New Roman"/>
          <w:sz w:val="28"/>
          <w:szCs w:val="28"/>
          <w:lang w:val="kk-KZ"/>
        </w:rPr>
        <w:t xml:space="preserve">қ дарынды балалар табиғи дарындылығымен қатар, музыкалық шығармашылықпен айналыса алатын дарындарына да қатысты. </w:t>
      </w:r>
      <w:r w:rsidR="003A226B" w:rsidRPr="007D16B5">
        <w:rPr>
          <w:rFonts w:ascii="Times New Roman" w:hAnsi="Times New Roman" w:cs="Times New Roman"/>
          <w:sz w:val="28"/>
          <w:szCs w:val="28"/>
          <w:lang w:val="kk-KZ"/>
        </w:rPr>
        <w:t xml:space="preserve"> Музыкалық сауаттылықты дамытуға құр дарындылықтан бөлек музыканың түрін, жанрын игеріп түсіне білетін әрекетте қажет.  Музыкаға дарынды балалардың әуенді елестету мен ойлауды, музыкаға деген деңгейін, жад ерекшелігі сиақты т.б. сұраныс қажеттіліктерін шығармашылық ізденіс арқылы дамытады.  Қазіргі біздің заманымызда</w:t>
      </w:r>
      <w:r w:rsidR="00101C92" w:rsidRPr="007D16B5">
        <w:rPr>
          <w:rFonts w:ascii="Times New Roman" w:hAnsi="Times New Roman" w:cs="Times New Roman"/>
          <w:sz w:val="28"/>
          <w:szCs w:val="28"/>
          <w:lang w:val="kk-KZ"/>
        </w:rPr>
        <w:t xml:space="preserve"> адамзаттық</w:t>
      </w:r>
      <w:r w:rsidR="003A226B" w:rsidRPr="007D16B5">
        <w:rPr>
          <w:rFonts w:ascii="Times New Roman" w:hAnsi="Times New Roman" w:cs="Times New Roman"/>
          <w:sz w:val="28"/>
          <w:szCs w:val="28"/>
          <w:lang w:val="kk-KZ"/>
        </w:rPr>
        <w:t xml:space="preserve"> дәйекті көзқарас қалыптастыруға</w:t>
      </w:r>
      <w:r w:rsidR="00101C92" w:rsidRPr="007D16B5">
        <w:rPr>
          <w:rFonts w:ascii="Times New Roman" w:hAnsi="Times New Roman" w:cs="Times New Roman"/>
          <w:sz w:val="28"/>
          <w:szCs w:val="28"/>
          <w:lang w:val="kk-KZ"/>
        </w:rPr>
        <w:t xml:space="preserve"> тек білім ғана емес, ақыл- ой, ар- ождан, баланың сана- түйсігіне байланысты. Ол жерде өнердің алар орны ерекше. Яғни, біз өнер бұлағының шамын жағып, ата- бабаларымыздың ғасырлар бойы жинаған еңбектерін одан әрі дамытып жандандыруымыз қажет.</w:t>
      </w:r>
    </w:p>
    <w:p w:rsidR="00101C92" w:rsidRPr="007D16B5" w:rsidRDefault="00101C92" w:rsidP="007D16B5">
      <w:pPr>
        <w:rPr>
          <w:rFonts w:ascii="Times New Roman" w:hAnsi="Times New Roman" w:cs="Times New Roman"/>
          <w:sz w:val="28"/>
          <w:szCs w:val="28"/>
          <w:lang w:val="kk-KZ"/>
        </w:rPr>
      </w:pPr>
      <w:r w:rsidRPr="007D16B5">
        <w:rPr>
          <w:rFonts w:ascii="Times New Roman" w:hAnsi="Times New Roman" w:cs="Times New Roman"/>
          <w:sz w:val="28"/>
          <w:szCs w:val="28"/>
          <w:lang w:val="kk-KZ"/>
        </w:rPr>
        <w:t>Қазіргі уақытта, балалардың музыкалық сауаттылықтарын тексеріп, нәтижелеріне байланысты баланың деңгейін тексеретін  әдістеме жоқтың қасы десек қателеспитін болармыз. Оқытушылардың көпшілігі қазір пайдаланып жүрген әдіс, музыкалық есту қабілеті,</w:t>
      </w:r>
      <w:r w:rsidR="0047126F" w:rsidRPr="007D16B5">
        <w:rPr>
          <w:rFonts w:ascii="Times New Roman" w:hAnsi="Times New Roman" w:cs="Times New Roman"/>
          <w:sz w:val="28"/>
          <w:szCs w:val="28"/>
          <w:lang w:val="kk-KZ"/>
        </w:rPr>
        <w:t>қ</w:t>
      </w:r>
      <w:r w:rsidRPr="007D16B5">
        <w:rPr>
          <w:rFonts w:ascii="Times New Roman" w:hAnsi="Times New Roman" w:cs="Times New Roman"/>
          <w:sz w:val="28"/>
          <w:szCs w:val="28"/>
          <w:lang w:val="kk-KZ"/>
        </w:rPr>
        <w:t>есте сақтау қабілеті, ырғақ, дауыс. Дегенмен мұндай тәсілмен баланың деңгей</w:t>
      </w:r>
      <w:r w:rsidR="0047126F" w:rsidRPr="007D16B5">
        <w:rPr>
          <w:rFonts w:ascii="Times New Roman" w:hAnsi="Times New Roman" w:cs="Times New Roman"/>
          <w:sz w:val="28"/>
          <w:szCs w:val="28"/>
          <w:lang w:val="kk-KZ"/>
        </w:rPr>
        <w:t>ін тереңінен аша алуға мүмкіндік бере алмайтын сиақты. Музыкалық көркем бейне балаларды қоршаған ортада болып жатқан түрлі құбылыстардың шын бейнесін ашуда жаңаша ойлау өрісін байытып, өмірлік тәжірибесін кеңейтеді.</w:t>
      </w:r>
    </w:p>
    <w:p w:rsidR="009D5453" w:rsidRPr="007D16B5" w:rsidRDefault="009D5453" w:rsidP="007D16B5">
      <w:pPr>
        <w:rPr>
          <w:rFonts w:ascii="Times New Roman" w:hAnsi="Times New Roman" w:cs="Times New Roman"/>
          <w:sz w:val="28"/>
          <w:szCs w:val="28"/>
          <w:lang w:val="kk-KZ"/>
        </w:rPr>
      </w:pPr>
      <w:r w:rsidRPr="007D16B5">
        <w:rPr>
          <w:rFonts w:ascii="Times New Roman" w:hAnsi="Times New Roman" w:cs="Times New Roman"/>
          <w:sz w:val="28"/>
          <w:szCs w:val="28"/>
          <w:lang w:val="kk-KZ"/>
        </w:rPr>
        <w:t xml:space="preserve">Қабілеттің дамуының табиғи негізін  құрайтын барлық дарындылықты жинаған оқушыне- дарынды, талант дейміз. Осы нышандардың жинағы дарындылық деп аталады. Бұл туа біткен қасиет деп аталады. Кейбір балаларда дарыны оқуға түспей тұрыпта қабілеттіліктерін танытып жатады.  Ал дарындылық уақыт өте келе өзі дамиды. </w:t>
      </w:r>
      <w:r w:rsidR="007E13F9" w:rsidRPr="007D16B5">
        <w:rPr>
          <w:rFonts w:ascii="Times New Roman" w:hAnsi="Times New Roman" w:cs="Times New Roman"/>
          <w:sz w:val="28"/>
          <w:szCs w:val="28"/>
          <w:lang w:val="kk-KZ"/>
        </w:rPr>
        <w:t xml:space="preserve"> Музыкалық талант- музыкалық қабіілеттіліктердің ең биік шыңы. Ол- әсер, есту, есте сақтау.  Жан танымдық зерттеулерге көңіл бөлсек, қабілеттілік дегеннің өзі сыртқы әсерді қабылдап, оның жанында көрініс табуы қажет. Бұл дегеніміз ми мен жүйкенің тамырлары, талшықтары іске асады.</w:t>
      </w:r>
    </w:p>
    <w:p w:rsidR="007E13F9" w:rsidRPr="007D16B5" w:rsidRDefault="007E13F9" w:rsidP="007D16B5">
      <w:pPr>
        <w:rPr>
          <w:rFonts w:ascii="Times New Roman" w:hAnsi="Times New Roman" w:cs="Times New Roman"/>
          <w:sz w:val="28"/>
          <w:szCs w:val="28"/>
          <w:lang w:val="kk-KZ"/>
        </w:rPr>
      </w:pPr>
      <w:r w:rsidRPr="007D16B5">
        <w:rPr>
          <w:rFonts w:ascii="Times New Roman" w:hAnsi="Times New Roman" w:cs="Times New Roman"/>
          <w:sz w:val="28"/>
          <w:szCs w:val="28"/>
          <w:lang w:val="kk-KZ"/>
        </w:rPr>
        <w:t xml:space="preserve">Музыкалық қабілеттіліктің үш түрі бар. Мақамдық сезім, яғни ол әуенді есту, сезу, мақамдық қызметін эмоцияналдық тұрғыда қабылдау, дыбыстық жоғарылығына тән эмоциялық көріністі сезіну. Бұл қабілетті тағы да музыкалық естудің перцептивтік кешендепте атауға болады. Жас баладан музыкаға деген сипатын, оның музыканы сүю және тыңдауына деген қызығушылығынан айыруға болады. Есту арқылы түсіну қабілеті, яғни </w:t>
      </w:r>
      <w:r w:rsidR="00C63321" w:rsidRPr="007D16B5">
        <w:rPr>
          <w:rFonts w:ascii="Times New Roman" w:hAnsi="Times New Roman" w:cs="Times New Roman"/>
          <w:sz w:val="28"/>
          <w:szCs w:val="28"/>
          <w:lang w:val="kk-KZ"/>
        </w:rPr>
        <w:t xml:space="preserve">дыбыстық жоғырылылық әрекеттерінен көрінетін есту арқылы түсінуді еркінше қолдану қабілеті. Бұл атауды тағы да  музыкалық естудң есту немесе репродуктивті депте атайды.  Ол әуенді, ең алдымен әнді есту бойынша </w:t>
      </w:r>
      <w:r w:rsidR="00C63321" w:rsidRPr="007D16B5">
        <w:rPr>
          <w:rFonts w:ascii="Times New Roman" w:hAnsi="Times New Roman" w:cs="Times New Roman"/>
          <w:sz w:val="28"/>
          <w:szCs w:val="28"/>
          <w:lang w:val="kk-KZ"/>
        </w:rPr>
        <w:lastRenderedPageBreak/>
        <w:t xml:space="preserve">орындауда тікелей көрініс табады. Бұл қабілет мақамдық сезіммен бірлікте үйлесімді </w:t>
      </w:r>
      <w:r w:rsidR="00362D82" w:rsidRPr="007D16B5">
        <w:rPr>
          <w:rFonts w:ascii="Times New Roman" w:hAnsi="Times New Roman" w:cs="Times New Roman"/>
          <w:sz w:val="28"/>
          <w:szCs w:val="28"/>
          <w:lang w:val="kk-KZ"/>
        </w:rPr>
        <w:t xml:space="preserve">естудің негізінде жатыр.  Адамның музыкалық дарынын дамытудағы анағұрлым жоғары сатысында әдетте ішкі есту қабілеті жатады. </w:t>
      </w:r>
      <w:r w:rsidR="001050E3" w:rsidRPr="007D16B5">
        <w:rPr>
          <w:rFonts w:ascii="Times New Roman" w:hAnsi="Times New Roman" w:cs="Times New Roman"/>
          <w:sz w:val="28"/>
          <w:szCs w:val="28"/>
          <w:lang w:val="kk-KZ"/>
        </w:rPr>
        <w:t>Бұл қасиетті аңғаруға музыкалық- ырғақтық сезімінің көрінісі музыкалық туындыны есту музыкалық ырғақты беретін белгілі бір қозғалыстық р</w:t>
      </w:r>
      <w:r w:rsidR="005F1E26" w:rsidRPr="007D16B5">
        <w:rPr>
          <w:rFonts w:ascii="Times New Roman" w:hAnsi="Times New Roman" w:cs="Times New Roman"/>
          <w:sz w:val="28"/>
          <w:szCs w:val="28"/>
          <w:lang w:val="kk-KZ"/>
        </w:rPr>
        <w:t>еакцияларынан байқауға болады.</w:t>
      </w:r>
    </w:p>
    <w:p w:rsidR="005F1E26" w:rsidRPr="007D16B5" w:rsidRDefault="005F1E26" w:rsidP="007D16B5">
      <w:pPr>
        <w:rPr>
          <w:rFonts w:ascii="Times New Roman" w:hAnsi="Times New Roman" w:cs="Times New Roman"/>
          <w:sz w:val="28"/>
          <w:szCs w:val="28"/>
          <w:lang w:val="kk-KZ"/>
        </w:rPr>
      </w:pPr>
      <w:r w:rsidRPr="007D16B5">
        <w:rPr>
          <w:rFonts w:ascii="Times New Roman" w:hAnsi="Times New Roman" w:cs="Times New Roman"/>
          <w:sz w:val="28"/>
          <w:szCs w:val="28"/>
          <w:lang w:val="kk-KZ"/>
        </w:rPr>
        <w:t>Музыка өнерінің ерте кезеңінде му</w:t>
      </w:r>
      <w:r w:rsidR="006059A7" w:rsidRPr="007D16B5">
        <w:rPr>
          <w:rFonts w:ascii="Times New Roman" w:hAnsi="Times New Roman" w:cs="Times New Roman"/>
          <w:sz w:val="28"/>
          <w:szCs w:val="28"/>
          <w:lang w:val="kk-KZ"/>
        </w:rPr>
        <w:t>зыкалық жадының маңызы туралы</w:t>
      </w:r>
      <w:r w:rsidR="00863032" w:rsidRPr="007D16B5">
        <w:rPr>
          <w:rFonts w:ascii="Times New Roman" w:hAnsi="Times New Roman" w:cs="Times New Roman"/>
          <w:sz w:val="28"/>
          <w:szCs w:val="28"/>
          <w:lang w:val="kk-KZ"/>
        </w:rPr>
        <w:t xml:space="preserve">  </w:t>
      </w:r>
      <w:r w:rsidR="006059A7" w:rsidRPr="007D16B5">
        <w:rPr>
          <w:rFonts w:ascii="Times New Roman" w:hAnsi="Times New Roman" w:cs="Times New Roman"/>
          <w:sz w:val="28"/>
          <w:szCs w:val="28"/>
          <w:lang w:val="kk-KZ"/>
        </w:rPr>
        <w:t xml:space="preserve"> Р. Дрейк айтқан болатын. Оның айтуынша музыкалық жады өзіндік музыкалық қабілет  болып табылады.</w:t>
      </w:r>
    </w:p>
    <w:p w:rsidR="006059A7" w:rsidRPr="007D16B5" w:rsidRDefault="006059A7" w:rsidP="007D16B5">
      <w:pPr>
        <w:rPr>
          <w:rFonts w:ascii="Times New Roman" w:hAnsi="Times New Roman" w:cs="Times New Roman"/>
          <w:sz w:val="28"/>
          <w:szCs w:val="28"/>
          <w:lang w:val="kk-KZ"/>
        </w:rPr>
      </w:pPr>
      <w:r w:rsidRPr="007D16B5">
        <w:rPr>
          <w:rFonts w:ascii="Times New Roman" w:hAnsi="Times New Roman" w:cs="Times New Roman"/>
          <w:sz w:val="28"/>
          <w:szCs w:val="28"/>
          <w:lang w:val="kk-KZ"/>
        </w:rPr>
        <w:t xml:space="preserve">Қозғалмалы жады музыкантта орындаушылық қозғалысты , оларды орындаудағы маңыздылықты есте сақтау арқылы көрініс табады. Жақсы қозғалмалы жадының белгісі техникалық қозғалыстарды меңгерудегі оңайлық, шеберлік </w:t>
      </w:r>
      <w:r w:rsidR="00675317" w:rsidRPr="007D16B5">
        <w:rPr>
          <w:rFonts w:ascii="Times New Roman" w:hAnsi="Times New Roman" w:cs="Times New Roman"/>
          <w:sz w:val="28"/>
          <w:szCs w:val="28"/>
          <w:lang w:val="kk-KZ"/>
        </w:rPr>
        <w:t xml:space="preserve"> болып табылады.</w:t>
      </w:r>
    </w:p>
    <w:p w:rsidR="00863032" w:rsidRPr="007D16B5" w:rsidRDefault="00675317" w:rsidP="007D16B5">
      <w:pPr>
        <w:rPr>
          <w:rFonts w:ascii="Times New Roman" w:hAnsi="Times New Roman" w:cs="Times New Roman"/>
          <w:sz w:val="28"/>
          <w:szCs w:val="28"/>
          <w:lang w:val="kk-KZ"/>
        </w:rPr>
      </w:pPr>
      <w:r w:rsidRPr="007D16B5">
        <w:rPr>
          <w:rFonts w:ascii="Times New Roman" w:hAnsi="Times New Roman" w:cs="Times New Roman"/>
          <w:sz w:val="28"/>
          <w:szCs w:val="28"/>
          <w:lang w:val="kk-KZ"/>
        </w:rPr>
        <w:t>Музыкалық қабілеттің бірінші белгісі- музыкалық шығарманың сипатын, характерін сезіну, естігеніне бірге қуану, эмоциялық әсерін көрсету, музыкалық образды түсіну, Музыка баланы толғандырады, қабылдаушылық қабілетін оятады. Өмір құбылыстарымен таныстырады. Оларды бір- бірімен салыстыратын ой туғызады.</w:t>
      </w:r>
    </w:p>
    <w:p w:rsidR="00863032" w:rsidRPr="007D16B5" w:rsidRDefault="00863032" w:rsidP="007D16B5">
      <w:pPr>
        <w:rPr>
          <w:rFonts w:ascii="Times New Roman" w:hAnsi="Times New Roman" w:cs="Times New Roman"/>
          <w:sz w:val="28"/>
          <w:szCs w:val="28"/>
          <w:lang w:val="kk-KZ"/>
        </w:rPr>
      </w:pPr>
      <w:r w:rsidRPr="007D16B5">
        <w:rPr>
          <w:rFonts w:ascii="Times New Roman" w:hAnsi="Times New Roman" w:cs="Times New Roman"/>
          <w:sz w:val="28"/>
          <w:szCs w:val="28"/>
          <w:lang w:val="kk-KZ"/>
        </w:rPr>
        <w:t>Музыкалық қабілеттің екінші белгісі тыңдау қабілеттілігі ең қарапайым музыкалық дыбысты тыңдап ести білу мәдениетін байқайды. Ең қарапайым қасиетін аспаптардың ең жоғары және ең төмен тембрлік дыбысын салыстырады.шығармының ең қарапайым құрлымын әннің бастамасын, қайырмасы, бөлімдерін айқындайды.</w:t>
      </w:r>
    </w:p>
    <w:p w:rsidR="00863032" w:rsidRPr="007D16B5" w:rsidRDefault="00863032" w:rsidP="007D16B5">
      <w:pPr>
        <w:rPr>
          <w:rFonts w:ascii="Times New Roman" w:hAnsi="Times New Roman" w:cs="Times New Roman"/>
          <w:sz w:val="28"/>
          <w:szCs w:val="28"/>
          <w:lang w:val="kk-KZ"/>
        </w:rPr>
      </w:pPr>
      <w:r w:rsidRPr="007D16B5">
        <w:rPr>
          <w:rFonts w:ascii="Times New Roman" w:hAnsi="Times New Roman" w:cs="Times New Roman"/>
          <w:sz w:val="28"/>
          <w:szCs w:val="28"/>
          <w:lang w:val="kk-KZ"/>
        </w:rPr>
        <w:t>Музыкалық қабілеттің үшінші белгісі музыкага творчестовалық қөзқарастың көрінісі. Бала музыканы тыңдап отырғанда, көркем образды әнді ойынды көз алдына елестете отырып, оның патриоттық адамгершілік сезімдерін қалыптастырады.</w:t>
      </w:r>
    </w:p>
    <w:p w:rsidR="00863032" w:rsidRPr="007D16B5" w:rsidRDefault="00863032" w:rsidP="007D16B5">
      <w:pPr>
        <w:rPr>
          <w:rFonts w:ascii="Times New Roman" w:hAnsi="Times New Roman" w:cs="Times New Roman"/>
          <w:sz w:val="28"/>
          <w:szCs w:val="28"/>
          <w:lang w:val="kk-KZ"/>
        </w:rPr>
      </w:pPr>
      <w:r w:rsidRPr="007D16B5">
        <w:rPr>
          <w:rFonts w:ascii="Times New Roman" w:hAnsi="Times New Roman" w:cs="Times New Roman"/>
          <w:sz w:val="28"/>
          <w:szCs w:val="28"/>
          <w:lang w:val="kk-KZ"/>
        </w:rPr>
        <w:t>[19:28, 20.05.2021] ...: Музыкалық іс-әрекеттер мұғалімнің жеке тұлғалық кәсіби-педагогикалық қасиеттерін тауып алуына көмектеседі, яғни тұлға қасиеттеріне айналады:</w:t>
      </w:r>
    </w:p>
    <w:p w:rsidR="00863032" w:rsidRPr="007D16B5" w:rsidRDefault="00863032" w:rsidP="007D16B5">
      <w:pPr>
        <w:rPr>
          <w:rFonts w:ascii="Times New Roman" w:hAnsi="Times New Roman" w:cs="Times New Roman"/>
          <w:sz w:val="28"/>
          <w:szCs w:val="28"/>
          <w:lang w:val="kk-KZ"/>
        </w:rPr>
      </w:pPr>
      <w:r w:rsidRPr="007D16B5">
        <w:rPr>
          <w:rFonts w:ascii="Times New Roman" w:eastAsia="MS Gothic" w:hAnsi="MS Gothic" w:cs="Times New Roman"/>
          <w:sz w:val="28"/>
          <w:szCs w:val="28"/>
          <w:lang w:val="kk-KZ"/>
        </w:rPr>
        <w:t>✓</w:t>
      </w:r>
      <w:r w:rsidRPr="007D16B5">
        <w:rPr>
          <w:rFonts w:ascii="Times New Roman" w:hAnsi="Times New Roman" w:cs="Times New Roman"/>
          <w:sz w:val="28"/>
          <w:szCs w:val="28"/>
          <w:lang w:val="kk-KZ"/>
        </w:rPr>
        <w:t xml:space="preserve"> кәсіби бағыттылық пен ойлаудың жүйелілігі қалыптасады;</w:t>
      </w:r>
    </w:p>
    <w:p w:rsidR="00863032" w:rsidRPr="007D16B5" w:rsidRDefault="00863032" w:rsidP="007D16B5">
      <w:pPr>
        <w:rPr>
          <w:rFonts w:ascii="Times New Roman" w:hAnsi="Times New Roman" w:cs="Times New Roman"/>
          <w:sz w:val="28"/>
          <w:szCs w:val="28"/>
          <w:lang w:val="kk-KZ"/>
        </w:rPr>
      </w:pPr>
      <w:r w:rsidRPr="007D16B5">
        <w:rPr>
          <w:rFonts w:ascii="Times New Roman" w:eastAsia="MS Gothic" w:hAnsi="MS Gothic" w:cs="Times New Roman"/>
          <w:sz w:val="28"/>
          <w:szCs w:val="28"/>
          <w:lang w:val="kk-KZ"/>
        </w:rPr>
        <w:t>✓</w:t>
      </w:r>
      <w:r w:rsidRPr="007D16B5">
        <w:rPr>
          <w:rFonts w:ascii="Times New Roman" w:hAnsi="Times New Roman" w:cs="Times New Roman"/>
          <w:sz w:val="28"/>
          <w:szCs w:val="28"/>
          <w:lang w:val="kk-KZ"/>
        </w:rPr>
        <w:t xml:space="preserve"> кәсіби ой елегі кеңей түседі;</w:t>
      </w:r>
    </w:p>
    <w:p w:rsidR="00863032" w:rsidRPr="007D16B5" w:rsidRDefault="00863032" w:rsidP="007D16B5">
      <w:pPr>
        <w:rPr>
          <w:rFonts w:ascii="Times New Roman" w:hAnsi="Times New Roman" w:cs="Times New Roman"/>
          <w:sz w:val="28"/>
          <w:szCs w:val="28"/>
          <w:lang w:val="kk-KZ"/>
        </w:rPr>
      </w:pPr>
      <w:r w:rsidRPr="007D16B5">
        <w:rPr>
          <w:rFonts w:ascii="Times New Roman" w:eastAsia="MS Gothic" w:hAnsi="MS Gothic" w:cs="Times New Roman"/>
          <w:sz w:val="28"/>
          <w:szCs w:val="28"/>
          <w:lang w:val="kk-KZ"/>
        </w:rPr>
        <w:t>✓</w:t>
      </w:r>
      <w:r w:rsidRPr="007D16B5">
        <w:rPr>
          <w:rFonts w:ascii="Times New Roman" w:hAnsi="Times New Roman" w:cs="Times New Roman"/>
          <w:sz w:val="28"/>
          <w:szCs w:val="28"/>
          <w:lang w:val="kk-KZ"/>
        </w:rPr>
        <w:t xml:space="preserve"> әр түрлі нұсқадағы іс-әрекеттерді талдау дағдылары мен қабылданатын кәсіби шешімдердің негізділігі қалыптасады;</w:t>
      </w:r>
    </w:p>
    <w:p w:rsidR="00863032" w:rsidRPr="007D16B5" w:rsidRDefault="00863032" w:rsidP="007D16B5">
      <w:pPr>
        <w:rPr>
          <w:rFonts w:ascii="Times New Roman" w:hAnsi="Times New Roman" w:cs="Times New Roman"/>
          <w:sz w:val="28"/>
          <w:szCs w:val="28"/>
          <w:lang w:val="kk-KZ"/>
        </w:rPr>
      </w:pPr>
      <w:r w:rsidRPr="007D16B5">
        <w:rPr>
          <w:rFonts w:ascii="Times New Roman" w:eastAsia="MS Gothic" w:hAnsi="MS Gothic" w:cs="Times New Roman"/>
          <w:sz w:val="28"/>
          <w:szCs w:val="28"/>
          <w:lang w:val="kk-KZ"/>
        </w:rPr>
        <w:lastRenderedPageBreak/>
        <w:t>✓</w:t>
      </w:r>
      <w:r w:rsidRPr="007D16B5">
        <w:rPr>
          <w:rFonts w:ascii="Times New Roman" w:hAnsi="Times New Roman" w:cs="Times New Roman"/>
          <w:sz w:val="28"/>
          <w:szCs w:val="28"/>
          <w:lang w:val="kk-KZ"/>
        </w:rPr>
        <w:t xml:space="preserve"> кәсіби міндеттерді тиімді және қарапайым шешу арасындағы айырмашылықтарды түсіну қалыптасады, жаңалықтарға икемшіл бола алады;</w:t>
      </w:r>
    </w:p>
    <w:p w:rsidR="00863032" w:rsidRPr="007D16B5" w:rsidRDefault="00863032" w:rsidP="007D16B5">
      <w:pPr>
        <w:rPr>
          <w:rFonts w:ascii="Times New Roman" w:hAnsi="Times New Roman" w:cs="Times New Roman"/>
          <w:sz w:val="28"/>
          <w:szCs w:val="28"/>
          <w:lang w:val="kk-KZ"/>
        </w:rPr>
      </w:pPr>
      <w:r w:rsidRPr="007D16B5">
        <w:rPr>
          <w:rFonts w:ascii="Times New Roman" w:eastAsia="MS Gothic" w:hAnsi="MS Gothic" w:cs="Times New Roman"/>
          <w:sz w:val="28"/>
          <w:szCs w:val="28"/>
          <w:lang w:val="kk-KZ"/>
        </w:rPr>
        <w:t>✓</w:t>
      </w:r>
      <w:r w:rsidRPr="007D16B5">
        <w:rPr>
          <w:rFonts w:ascii="Times New Roman" w:hAnsi="Times New Roman" w:cs="Times New Roman"/>
          <w:sz w:val="28"/>
          <w:szCs w:val="28"/>
          <w:lang w:val="kk-KZ"/>
        </w:rPr>
        <w:t xml:space="preserve"> кәсіби міндеттерді шешудің өзіндік кәсіби «ізі» пайда болады және жаңа бағыт алады;</w:t>
      </w:r>
    </w:p>
    <w:p w:rsidR="00863032" w:rsidRPr="007D16B5" w:rsidRDefault="00863032" w:rsidP="007D16B5">
      <w:pPr>
        <w:rPr>
          <w:rFonts w:ascii="Times New Roman" w:hAnsi="Times New Roman" w:cs="Times New Roman"/>
          <w:sz w:val="28"/>
          <w:szCs w:val="28"/>
          <w:lang w:val="kk-KZ"/>
        </w:rPr>
      </w:pPr>
      <w:r w:rsidRPr="007D16B5">
        <w:rPr>
          <w:rFonts w:ascii="Times New Roman" w:hAnsi="Times New Roman" w:cs="Times New Roman"/>
          <w:sz w:val="28"/>
          <w:szCs w:val="28"/>
          <w:lang w:val="kk-KZ"/>
        </w:rPr>
        <w:t>ПАЙДАЛАНҒАН ӘДЕБИЕТТЕР ТІЗІМІ</w:t>
      </w:r>
    </w:p>
    <w:p w:rsidR="00863032" w:rsidRPr="007D16B5" w:rsidRDefault="00863032" w:rsidP="007D16B5">
      <w:pPr>
        <w:rPr>
          <w:rFonts w:ascii="Times New Roman" w:hAnsi="Times New Roman" w:cs="Times New Roman"/>
          <w:sz w:val="28"/>
          <w:szCs w:val="28"/>
          <w:lang w:val="kk-KZ"/>
        </w:rPr>
      </w:pPr>
      <w:r w:rsidRPr="007D16B5">
        <w:rPr>
          <w:rFonts w:ascii="Times New Roman" w:hAnsi="Times New Roman" w:cs="Times New Roman"/>
          <w:sz w:val="28"/>
          <w:szCs w:val="28"/>
          <w:lang w:val="kk-KZ"/>
        </w:rPr>
        <w:t>1. Назарбаев Н.Ә. Қазақстан еліне жолдауы. 29 қаңтар 2010.</w:t>
      </w:r>
    </w:p>
    <w:p w:rsidR="00863032" w:rsidRPr="007D16B5" w:rsidRDefault="00863032" w:rsidP="007D16B5">
      <w:pPr>
        <w:rPr>
          <w:rFonts w:ascii="Times New Roman" w:hAnsi="Times New Roman" w:cs="Times New Roman"/>
          <w:sz w:val="28"/>
          <w:szCs w:val="28"/>
          <w:lang w:val="kk-KZ"/>
        </w:rPr>
      </w:pPr>
      <w:r w:rsidRPr="007D16B5">
        <w:rPr>
          <w:rFonts w:ascii="Times New Roman" w:hAnsi="Times New Roman" w:cs="Times New Roman"/>
          <w:sz w:val="28"/>
          <w:szCs w:val="28"/>
          <w:lang w:val="kk-KZ"/>
        </w:rPr>
        <w:t>2. Назарбаев Н.Ә. Қазақстан – 2030, - Алматы: Білім, 1997.</w:t>
      </w:r>
    </w:p>
    <w:p w:rsidR="00863032" w:rsidRPr="007D16B5" w:rsidRDefault="00863032" w:rsidP="007D16B5">
      <w:pPr>
        <w:rPr>
          <w:rFonts w:ascii="Times New Roman" w:hAnsi="Times New Roman" w:cs="Times New Roman"/>
          <w:sz w:val="28"/>
          <w:szCs w:val="28"/>
          <w:lang w:val="kk-KZ"/>
        </w:rPr>
      </w:pPr>
      <w:r w:rsidRPr="007D16B5">
        <w:rPr>
          <w:rFonts w:ascii="Times New Roman" w:hAnsi="Times New Roman" w:cs="Times New Roman"/>
          <w:sz w:val="28"/>
          <w:szCs w:val="28"/>
          <w:lang w:val="kk-KZ"/>
        </w:rPr>
        <w:t>3. Назарбаев Н.Ә. Қазақстандықтардың өсіп-өркендеуі, қауіпсіздігі және әлауқатының артуы атты Қазақстан 2030  стратегиялық бағыты. –А. Егемен Қазақстан, 1997, 11 қазан.</w:t>
      </w:r>
    </w:p>
    <w:p w:rsidR="00863032" w:rsidRPr="007D16B5" w:rsidRDefault="00863032" w:rsidP="007D16B5">
      <w:pPr>
        <w:rPr>
          <w:rFonts w:ascii="Times New Roman" w:hAnsi="Times New Roman" w:cs="Times New Roman"/>
          <w:sz w:val="28"/>
          <w:szCs w:val="28"/>
          <w:lang w:val="kk-KZ"/>
        </w:rPr>
      </w:pPr>
      <w:r w:rsidRPr="007D16B5">
        <w:rPr>
          <w:rFonts w:ascii="Times New Roman" w:hAnsi="Times New Roman" w:cs="Times New Roman"/>
          <w:sz w:val="28"/>
          <w:szCs w:val="28"/>
          <w:lang w:val="kk-KZ"/>
        </w:rPr>
        <w:t>4. Р.Қ.Дүйсембінова. Музыкалық білім беру педагогикасы. Талдықорған, 2006, 89-б.</w:t>
      </w:r>
    </w:p>
    <w:p w:rsidR="00863032" w:rsidRPr="007D16B5" w:rsidRDefault="00863032" w:rsidP="007D16B5">
      <w:pPr>
        <w:rPr>
          <w:rFonts w:ascii="Times New Roman" w:hAnsi="Times New Roman" w:cs="Times New Roman"/>
          <w:sz w:val="28"/>
          <w:szCs w:val="28"/>
          <w:lang w:val="kk-KZ"/>
        </w:rPr>
      </w:pPr>
      <w:r w:rsidRPr="007D16B5">
        <w:rPr>
          <w:rFonts w:ascii="Times New Roman" w:hAnsi="Times New Roman" w:cs="Times New Roman"/>
          <w:sz w:val="28"/>
          <w:szCs w:val="28"/>
          <w:lang w:val="kk-KZ"/>
        </w:rPr>
        <w:t>5. Омарова Р.С., Нұрмұханова Г.Е. Оқушылардың шығармашылық дербестігін қалыптастырудың дидактикалық негіздері. Оқу құралы. – Ақтөбе, 2007.</w:t>
      </w:r>
    </w:p>
    <w:p w:rsidR="00863032" w:rsidRPr="007D16B5" w:rsidRDefault="00863032" w:rsidP="007D16B5">
      <w:pPr>
        <w:rPr>
          <w:rFonts w:ascii="Times New Roman" w:hAnsi="Times New Roman" w:cs="Times New Roman"/>
          <w:sz w:val="28"/>
          <w:szCs w:val="28"/>
          <w:lang w:val="kk-KZ"/>
        </w:rPr>
      </w:pPr>
      <w:r w:rsidRPr="007D16B5">
        <w:rPr>
          <w:rFonts w:ascii="Times New Roman" w:hAnsi="Times New Roman" w:cs="Times New Roman"/>
          <w:sz w:val="28"/>
          <w:szCs w:val="28"/>
          <w:lang w:val="kk-KZ"/>
        </w:rPr>
        <w:t>6. Алиев Ю.Б. Настольная книга школьного учителя – музыканта / Ю.Б. Алиев .– М.: Владос, 2000 .– 336 с.</w:t>
      </w:r>
    </w:p>
    <w:p w:rsidR="00863032" w:rsidRPr="007D16B5" w:rsidRDefault="00863032" w:rsidP="007D16B5">
      <w:pPr>
        <w:rPr>
          <w:rFonts w:ascii="Times New Roman" w:hAnsi="Times New Roman" w:cs="Times New Roman"/>
          <w:sz w:val="28"/>
          <w:szCs w:val="28"/>
          <w:lang w:val="kk-KZ"/>
        </w:rPr>
      </w:pPr>
      <w:r w:rsidRPr="007D16B5">
        <w:rPr>
          <w:rFonts w:ascii="Times New Roman" w:hAnsi="Times New Roman" w:cs="Times New Roman"/>
          <w:sz w:val="28"/>
          <w:szCs w:val="28"/>
          <w:lang w:val="kk-KZ"/>
        </w:rPr>
        <w:t>7. Апраксина О.А. Методика музыкального воспитания в школе / О.А. Апраксина .– М.: Просвещение, 1983 .– 224 с.</w:t>
      </w:r>
    </w:p>
    <w:sectPr w:rsidR="00863032" w:rsidRPr="007D16B5" w:rsidSect="007D16B5">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139A" w:rsidRDefault="0069139A" w:rsidP="007D16B5">
      <w:pPr>
        <w:spacing w:after="0" w:line="240" w:lineRule="auto"/>
      </w:pPr>
      <w:r>
        <w:separator/>
      </w:r>
    </w:p>
  </w:endnote>
  <w:endnote w:type="continuationSeparator" w:id="1">
    <w:p w:rsidR="0069139A" w:rsidRDefault="0069139A" w:rsidP="007D16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139A" w:rsidRDefault="0069139A" w:rsidP="007D16B5">
      <w:pPr>
        <w:spacing w:after="0" w:line="240" w:lineRule="auto"/>
      </w:pPr>
      <w:r>
        <w:separator/>
      </w:r>
    </w:p>
  </w:footnote>
  <w:footnote w:type="continuationSeparator" w:id="1">
    <w:p w:rsidR="0069139A" w:rsidRDefault="0069139A" w:rsidP="007D16B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footnotePr>
    <w:footnote w:id="0"/>
    <w:footnote w:id="1"/>
  </w:footnotePr>
  <w:endnotePr>
    <w:endnote w:id="0"/>
    <w:endnote w:id="1"/>
  </w:endnotePr>
  <w:compat>
    <w:useFELayout/>
  </w:compat>
  <w:rsids>
    <w:rsidRoot w:val="00EC0AC3"/>
    <w:rsid w:val="00101C92"/>
    <w:rsid w:val="001050E3"/>
    <w:rsid w:val="00362D82"/>
    <w:rsid w:val="003A226B"/>
    <w:rsid w:val="0047126F"/>
    <w:rsid w:val="005F1E26"/>
    <w:rsid w:val="006059A7"/>
    <w:rsid w:val="00657F2B"/>
    <w:rsid w:val="00675317"/>
    <w:rsid w:val="0069139A"/>
    <w:rsid w:val="007D16B5"/>
    <w:rsid w:val="007E13F9"/>
    <w:rsid w:val="00863032"/>
    <w:rsid w:val="009D5453"/>
    <w:rsid w:val="00C63321"/>
    <w:rsid w:val="00EC0A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F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D16B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D16B5"/>
  </w:style>
  <w:style w:type="paragraph" w:styleId="a5">
    <w:name w:val="footer"/>
    <w:basedOn w:val="a"/>
    <w:link w:val="a6"/>
    <w:uiPriority w:val="99"/>
    <w:semiHidden/>
    <w:unhideWhenUsed/>
    <w:rsid w:val="007D16B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D16B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3</Pages>
  <Words>804</Words>
  <Characters>4586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122</dc:creator>
  <cp:keywords/>
  <dc:description/>
  <cp:lastModifiedBy>122</cp:lastModifiedBy>
  <cp:revision>9</cp:revision>
  <dcterms:created xsi:type="dcterms:W3CDTF">2021-05-20T13:15:00Z</dcterms:created>
  <dcterms:modified xsi:type="dcterms:W3CDTF">2021-05-20T16:32:00Z</dcterms:modified>
</cp:coreProperties>
</file>