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68" w:rsidRDefault="00850068" w:rsidP="0085006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</w:pPr>
      <w:r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  <w:t>Сабақ жоспары</w:t>
      </w:r>
    </w:p>
    <w:p w:rsidR="00850068" w:rsidRPr="00850068" w:rsidRDefault="00850068" w:rsidP="0085006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  <w:t>Пәні: </w:t>
      </w:r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</w:rPr>
        <w:fldChar w:fldCharType="begin"/>
      </w:r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  <w:instrText xml:space="preserve"> HYPERLINK "https://www.zharar.ru/xfsearch/%D0%B3%D0%B5%D0%BE%D0%B3%D1%80%D0%B0%D1%84%D0%B8%D1%8F/" \t "_blank" </w:instrText>
      </w:r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</w:rPr>
        <w:fldChar w:fldCharType="separate"/>
      </w:r>
      <w:r w:rsidRPr="00850068">
        <w:rPr>
          <w:rFonts w:ascii="inherit" w:eastAsia="Times New Roman" w:hAnsi="inherit" w:cs="Times New Roman"/>
          <w:b/>
          <w:bCs/>
          <w:color w:val="4E8CDA"/>
          <w:spacing w:val="3"/>
          <w:sz w:val="21"/>
          <w:szCs w:val="21"/>
          <w:bdr w:val="none" w:sz="0" w:space="0" w:color="auto" w:frame="1"/>
          <w:lang w:val="kk-KZ"/>
        </w:rPr>
        <w:t>География</w:t>
      </w:r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</w:rPr>
        <w:fldChar w:fldCharType="end"/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kk-KZ"/>
        </w:rPr>
        <w:br/>
      </w:r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  <w:t>Бөлімі: 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kk-KZ"/>
        </w:rPr>
        <w:t>Әлем елдерін салыстыру әдістемесі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kk-KZ"/>
        </w:rPr>
        <w:br/>
      </w:r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  <w:t xml:space="preserve">Сабақ тақырыбы: </w:t>
      </w:r>
      <w:bookmarkStart w:id="0" w:name="_GoBack"/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  <w:t xml:space="preserve">Салыстырмалы елтану </w:t>
      </w:r>
      <w:bookmarkEnd w:id="0"/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  <w:t>№2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kk-KZ"/>
        </w:rPr>
        <w:br/>
      </w:r>
      <w:hyperlink r:id="rId6" w:tgtFrame="_blank" w:history="1">
        <w:r w:rsidRPr="00850068">
          <w:rPr>
            <w:rFonts w:ascii="inherit" w:eastAsia="Times New Roman" w:hAnsi="inherit" w:cs="Times New Roman"/>
            <w:b/>
            <w:bCs/>
            <w:color w:val="4E8CDA"/>
            <w:spacing w:val="3"/>
            <w:sz w:val="21"/>
            <w:szCs w:val="21"/>
            <w:bdr w:val="none" w:sz="0" w:space="0" w:color="auto" w:frame="1"/>
            <w:lang w:val="kk-KZ"/>
          </w:rPr>
          <w:t>Сабақтың мақсаты</w:t>
        </w:r>
      </w:hyperlink>
      <w:r w:rsidRPr="00850068">
        <w:rPr>
          <w:rFonts w:ascii="inherit" w:eastAsia="Times New Roman" w:hAnsi="inherit" w:cs="Times New Roman"/>
          <w:b/>
          <w:bCs/>
          <w:color w:val="000000"/>
          <w:spacing w:val="3"/>
          <w:sz w:val="21"/>
          <w:szCs w:val="21"/>
          <w:bdr w:val="none" w:sz="0" w:space="0" w:color="auto" w:frame="1"/>
          <w:lang w:val="kk-KZ"/>
        </w:rPr>
        <w:t>: 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kk-KZ"/>
        </w:rPr>
        <w:t>10.6.2.1 дүниежүзі елдерін салыстыруда қолданылатын белгілерді анықтау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kk-KZ"/>
        </w:rPr>
        <w:br/>
        <w:t>10.6.2.2 дүниежүзі елдерін салыстыруда қолданылатын көрсеткіштердің бірін есептеу әдісін түсіндіру (таңдау бойынша: ЖШӨ, ЖҰӨ, оның ішінде жан басына шаққанда, СҚП – сатып алу қабілетінің паритеті, гендерлік тепе-теңдік және т.с.с.)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kk-KZ"/>
        </w:rPr>
        <w:br/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10.6.2.3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көрсеткіштердің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бі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р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бойынша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графикалық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түрде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дүниежүзі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елдерінің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рейтингін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(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таңдау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бойынша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).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Психологиялық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ахуал</w:t>
      </w:r>
      <w:proofErr w:type="spellEnd"/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ақырыпқа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шығу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: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Оқушылар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видеоны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қарағаннан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кейін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сабақ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тақырыбына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шығады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Мұғ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ал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ім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оқушылармен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бірге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сабақ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мақсаттары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мен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бағалау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критерийлерін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талдайды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.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«Ми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шабуылы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»: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мемлекет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экономикаларын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қалай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салыстыру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ға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болады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?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Салыстыруда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қандай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көрсеткіштер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қолданылады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? ЖІӨ мен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Ж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ҰӨ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айырмашылығы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қандай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? Жан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басына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шаққандағы</w:t>
      </w:r>
      <w:proofErr w:type="spellEnd"/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Ж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ІӨ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қалай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есептеуге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болады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? ЖІӨ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және</w:t>
      </w:r>
      <w:proofErr w:type="spellEnd"/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Ж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ҰӨ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қолдана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отыра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мемлекет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экономикаларын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қалай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топтастыруға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болады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?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Жағдайлармен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жұмыс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жағдайда</w:t>
      </w:r>
      <w:proofErr w:type="spellEnd"/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Ж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ІӨ,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жағдайда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ЖҰӨ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болатынын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анықтау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Мұғалім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слайдта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әр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түрлі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жағдайларды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көрсетеді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оқушылар</w:t>
      </w:r>
      <w:proofErr w:type="spellEnd"/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Ж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ІӨ мен ЖҰӨ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өнім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жағдайларын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анықтайды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жауаптарын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түсіндіреді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.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Оқушыларды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топқа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бөлу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. «Молекула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әді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».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Оқушылардың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с-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әрекеті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Топтық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жұмыс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Мемлекет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экономикаларын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салыстыру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үшін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мемлекеттердің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экономикалық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көрсеткіштерін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зерттеу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.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1 топ. 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ІӨ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2 топ. 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ҰӨ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>3 топ. САП (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сатып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алу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қабілетінің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паритеті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)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Оқушылар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зерттеу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жұмысын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келесі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жоспар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бойынша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жүргізеді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: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1)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Аталған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көрсеткіш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не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көрсетеді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? Оны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қалай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өлшейді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?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2) Осы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көрсеткі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шт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әлем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елдерінде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анықтаңыз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: Норвегия, Катар,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Қазақстан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, АҚ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Ш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Қытай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ОрАР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Ангола,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Моңғолия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Өзбекстан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, Вьетнам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3) Осы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мемлекеттердің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статистикалық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мәліметтерін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қолданып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график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құрыңыз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•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Қажеттілік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туындаған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кезде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қосымша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статистикалық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мәліметтерді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ұсынуға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болады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Зерттеу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жұмысының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нәтижесін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ұсыну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жұмыстарын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қорғау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•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Әр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топ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өз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еркімен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интернет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сайттарын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қарап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еркін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форматта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қорғау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жүргізеді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(постер, презентация,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</w:t>
      </w:r>
      <w:proofErr w:type="gram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р</w:t>
      </w:r>
      <w:proofErr w:type="gram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ініс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сұхбат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)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Бағалау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: топ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арасында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бірін-бірі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бағалау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Дискрипторлар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:</w:t>
      </w:r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1.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Мемлекеттердің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экономикаларын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салыстырудағы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көрсеткіштерді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анықтайды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2.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Мемлекеттердің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экономикаларын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салыстырудағы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көрсеткіштердің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есептеу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жолын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біледі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3.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Әлем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елдері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экономикаларының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статистикалық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көрсеткіштерін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анықтайды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br/>
        <w:t xml:space="preserve">4.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Статистикалық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деректер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негізінде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график </w:t>
      </w:r>
      <w:proofErr w:type="spellStart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құрайды</w:t>
      </w:r>
      <w:proofErr w:type="spellEnd"/>
      <w:r w:rsidRPr="0085006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......</w:t>
      </w:r>
    </w:p>
    <w:p w:rsidR="00710976" w:rsidRPr="00850068" w:rsidRDefault="00710976" w:rsidP="00D5257B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710976" w:rsidRPr="0085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EE4"/>
    <w:multiLevelType w:val="hybridMultilevel"/>
    <w:tmpl w:val="EB4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4B"/>
    <w:rsid w:val="0029074B"/>
    <w:rsid w:val="00710976"/>
    <w:rsid w:val="00850068"/>
    <w:rsid w:val="00D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5257B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D5257B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D525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5257B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D5257B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D525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187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arar.ru/xfsearch/%D0%B0%D1%88%D1%8B%D2%9B+%D1%81%D0%B0%D0%B1%D0%B0%D2%9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2021-05-17T08:29:00Z</dcterms:created>
  <dcterms:modified xsi:type="dcterms:W3CDTF">2021-05-17T08:38:00Z</dcterms:modified>
</cp:coreProperties>
</file>