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70F" w:rsidRDefault="008B770F" w:rsidP="008B770F">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Солтүстік Қазақстан облысы</w:t>
      </w:r>
    </w:p>
    <w:p w:rsidR="008B770F" w:rsidRDefault="008B770F" w:rsidP="008B770F">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Шал ақын ауданы</w:t>
      </w:r>
    </w:p>
    <w:p w:rsidR="008B770F" w:rsidRDefault="008B770F" w:rsidP="008B770F">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«Шал ақын ауданының Семиполка орта мектебі» КММ</w:t>
      </w:r>
    </w:p>
    <w:p w:rsidR="008B770F" w:rsidRDefault="008B770F" w:rsidP="008B770F">
      <w:pPr>
        <w:spacing w:after="0"/>
        <w:jc w:val="right"/>
        <w:rPr>
          <w:rFonts w:ascii="Times New Roman" w:hAnsi="Times New Roman" w:cs="Times New Roman"/>
          <w:sz w:val="28"/>
          <w:szCs w:val="28"/>
          <w:lang w:val="kk-KZ"/>
        </w:rPr>
      </w:pPr>
      <w:r w:rsidRPr="008B770F">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директордың оқу-ісі жөніндегі </w:t>
      </w:r>
      <w:r>
        <w:rPr>
          <w:rFonts w:ascii="Times New Roman" w:hAnsi="Times New Roman" w:cs="Times New Roman"/>
          <w:sz w:val="28"/>
          <w:szCs w:val="28"/>
          <w:lang w:val="kk-KZ"/>
        </w:rPr>
        <w:t>орынбасары</w:t>
      </w:r>
    </w:p>
    <w:p w:rsidR="008B770F" w:rsidRDefault="008B770F" w:rsidP="008B770F">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Сыздыкова Асем Аукешовна</w:t>
      </w:r>
    </w:p>
    <w:p w:rsidR="008B770F" w:rsidRDefault="008B770F" w:rsidP="008B770F">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Оқу тілі: қазақ сыныптары</w:t>
      </w:r>
    </w:p>
    <w:p w:rsidR="008B770F" w:rsidRDefault="008B770F" w:rsidP="008B770F">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Басылым бағыты: Әдістемелік тәжірибе</w:t>
      </w:r>
    </w:p>
    <w:p w:rsidR="008B770F" w:rsidRDefault="008B770F" w:rsidP="008B770F">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Ұялы телефон нөмірі: 87711070986</w:t>
      </w:r>
    </w:p>
    <w:p w:rsidR="008B770F" w:rsidRDefault="008B770F" w:rsidP="008B770F">
      <w:pPr>
        <w:spacing w:after="0"/>
        <w:jc w:val="right"/>
        <w:rPr>
          <w:rFonts w:ascii="Times New Roman" w:hAnsi="Times New Roman" w:cs="Times New Roman"/>
          <w:sz w:val="28"/>
          <w:szCs w:val="28"/>
          <w:lang w:val="kk-KZ"/>
        </w:rPr>
      </w:pPr>
      <w:r>
        <w:rPr>
          <w:rFonts w:ascii="Times New Roman" w:hAnsi="Times New Roman" w:cs="Times New Roman"/>
          <w:sz w:val="28"/>
          <w:szCs w:val="28"/>
          <w:lang w:val="kk-KZ"/>
        </w:rPr>
        <w:t>Мекен жайы: СҚО Шал ақын ауданы Семиполка ауылы</w:t>
      </w:r>
      <w:bookmarkStart w:id="0" w:name="_GoBack"/>
      <w:bookmarkEnd w:id="0"/>
    </w:p>
    <w:p w:rsidR="008B770F" w:rsidRDefault="008B770F" w:rsidP="008B770F">
      <w:pPr>
        <w:rPr>
          <w:rFonts w:ascii="Times New Roman" w:hAnsi="Times New Roman" w:cs="Times New Roman"/>
          <w:sz w:val="28"/>
          <w:szCs w:val="28"/>
          <w:lang w:val="kk-KZ"/>
        </w:rPr>
      </w:pPr>
    </w:p>
    <w:p w:rsidR="00824A27" w:rsidRPr="00824A27" w:rsidRDefault="00824A27" w:rsidP="00824A27">
      <w:pPr>
        <w:jc w:val="center"/>
        <w:rPr>
          <w:rFonts w:ascii="Times New Roman" w:hAnsi="Times New Roman" w:cs="Times New Roman"/>
          <w:sz w:val="28"/>
          <w:szCs w:val="28"/>
          <w:lang w:val="kk-KZ"/>
        </w:rPr>
      </w:pPr>
      <w:r w:rsidRPr="00824A27">
        <w:rPr>
          <w:rFonts w:ascii="Times New Roman" w:hAnsi="Times New Roman" w:cs="Times New Roman"/>
          <w:sz w:val="28"/>
          <w:szCs w:val="28"/>
          <w:lang w:val="kk-KZ"/>
        </w:rPr>
        <w:t xml:space="preserve">1.Мұғалімдердің құзіреттілігін бағалау. </w:t>
      </w:r>
    </w:p>
    <w:p w:rsidR="00824A27" w:rsidRPr="00824A27" w:rsidRDefault="00824A27" w:rsidP="00824A27">
      <w:pPr>
        <w:jc w:val="center"/>
        <w:rPr>
          <w:rFonts w:ascii="Times New Roman" w:hAnsi="Times New Roman" w:cs="Times New Roman"/>
          <w:sz w:val="28"/>
          <w:szCs w:val="28"/>
          <w:lang w:val="kk-KZ"/>
        </w:rPr>
      </w:pPr>
      <w:r w:rsidRPr="00824A27">
        <w:rPr>
          <w:rFonts w:ascii="Times New Roman" w:hAnsi="Times New Roman" w:cs="Times New Roman"/>
          <w:sz w:val="28"/>
          <w:szCs w:val="28"/>
          <w:lang w:val="kk-KZ"/>
        </w:rPr>
        <w:t>Мұғалімдердің құзіреттілігін анықтау, табу және деңгейі бойынша іріктеу.</w:t>
      </w:r>
    </w:p>
    <w:p w:rsidR="00824A27" w:rsidRPr="00824A27" w:rsidRDefault="00824A27" w:rsidP="00824A27">
      <w:pPr>
        <w:ind w:left="-709" w:firstLine="709"/>
        <w:jc w:val="both"/>
        <w:rPr>
          <w:rFonts w:ascii="Times New Roman" w:hAnsi="Times New Roman" w:cs="Times New Roman"/>
          <w:sz w:val="28"/>
          <w:szCs w:val="28"/>
          <w:lang w:val="kk-KZ"/>
        </w:rPr>
      </w:pPr>
      <w:r w:rsidRPr="00824A27">
        <w:rPr>
          <w:rFonts w:ascii="Times New Roman" w:hAnsi="Times New Roman" w:cs="Times New Roman"/>
          <w:sz w:val="28"/>
          <w:szCs w:val="28"/>
          <w:lang w:val="kk-KZ"/>
        </w:rPr>
        <w:t xml:space="preserve">Қазіргі таңда әлемде білім мен ғылымның алға дамуына байланысты оқушыларға сапалы білім беріп, заманауи заманда заманауи балалардың өзгеруімен қатар мұғалімдердің де заманауи өзгеруін талап етуде. </w:t>
      </w:r>
      <w:r w:rsidR="00123724">
        <w:rPr>
          <w:rFonts w:ascii="Times New Roman" w:hAnsi="Times New Roman" w:cs="Times New Roman"/>
          <w:sz w:val="28"/>
          <w:szCs w:val="28"/>
          <w:lang w:val="kk-KZ"/>
        </w:rPr>
        <w:t xml:space="preserve">Сабақты басқаруда мұғалім  құзіреттілігі 5 бағытта анықталады. </w:t>
      </w:r>
      <w:r w:rsidRPr="00824A27">
        <w:rPr>
          <w:rFonts w:ascii="Times New Roman" w:hAnsi="Times New Roman" w:cs="Times New Roman"/>
          <w:sz w:val="28"/>
          <w:szCs w:val="28"/>
          <w:lang w:val="kk-KZ"/>
        </w:rPr>
        <w:t xml:space="preserve">Мұғалімдердің алдына құзіреттілік талаптары қойылып, олардың кәсіби қызметінің сапасын анықтап, мұғалімдерді аттестаттау кезінде біліктілік деңгейін бағалау үшін қажет болып отыр. Сол себепті мұғалімдердің құзіреттіліктері мен кәсіби дамуына мониторинг жүргізіп отыру тиімді болып табылады. </w:t>
      </w:r>
      <w:r>
        <w:rPr>
          <w:rFonts w:ascii="Times New Roman" w:hAnsi="Times New Roman" w:cs="Times New Roman"/>
          <w:sz w:val="28"/>
          <w:szCs w:val="28"/>
          <w:lang w:val="kk-KZ"/>
        </w:rPr>
        <w:t>Мұғалімге қолдау көрсетіп, кәсіти өсуін жақсарту үшін, олардың құзіреттіліктеріне мониторинг жүргізіп отырған тиімді.</w:t>
      </w:r>
      <w:r w:rsidR="00123724">
        <w:rPr>
          <w:rFonts w:ascii="Times New Roman" w:hAnsi="Times New Roman" w:cs="Times New Roman"/>
          <w:sz w:val="28"/>
          <w:szCs w:val="28"/>
          <w:lang w:val="kk-KZ"/>
        </w:rPr>
        <w:t xml:space="preserve"> Сондықтан мектепішілік бақылау кезінде мектеп директорының оқу-ісі жөніндегі орынбасары ретінде өз мектебімдегі педагогтардың құзіреттілігіне мониторинг жүргіздім.</w:t>
      </w:r>
    </w:p>
    <w:tbl>
      <w:tblPr>
        <w:tblStyle w:val="a3"/>
        <w:tblW w:w="11057" w:type="dxa"/>
        <w:tblInd w:w="-1310" w:type="dxa"/>
        <w:tblLayout w:type="fixed"/>
        <w:tblLook w:val="04A0" w:firstRow="1" w:lastRow="0" w:firstColumn="1" w:lastColumn="0" w:noHBand="0" w:noVBand="1"/>
      </w:tblPr>
      <w:tblGrid>
        <w:gridCol w:w="422"/>
        <w:gridCol w:w="1563"/>
        <w:gridCol w:w="1701"/>
        <w:gridCol w:w="1985"/>
        <w:gridCol w:w="1843"/>
        <w:gridCol w:w="1842"/>
        <w:gridCol w:w="1701"/>
      </w:tblGrid>
      <w:tr w:rsidR="00824A27" w:rsidRPr="00824A27" w:rsidTr="00F64720">
        <w:trPr>
          <w:trHeight w:val="310"/>
        </w:trPr>
        <w:tc>
          <w:tcPr>
            <w:tcW w:w="422"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w:t>
            </w:r>
          </w:p>
        </w:tc>
        <w:tc>
          <w:tcPr>
            <w:tcW w:w="1563"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Құзіреттілік</w:t>
            </w:r>
          </w:p>
        </w:tc>
        <w:tc>
          <w:tcPr>
            <w:tcW w:w="1701" w:type="dxa"/>
            <w:vMerge w:val="restart"/>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Құрамдас бөлігі</w:t>
            </w:r>
          </w:p>
        </w:tc>
        <w:tc>
          <w:tcPr>
            <w:tcW w:w="7371" w:type="dxa"/>
            <w:gridSpan w:val="4"/>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Деңгейлер</w:t>
            </w:r>
          </w:p>
        </w:tc>
      </w:tr>
      <w:tr w:rsidR="00824A27" w:rsidRPr="00824A27" w:rsidTr="00F64720">
        <w:trPr>
          <w:trHeight w:val="333"/>
        </w:trPr>
        <w:tc>
          <w:tcPr>
            <w:tcW w:w="422" w:type="dxa"/>
            <w:vMerge w:val="restart"/>
          </w:tcPr>
          <w:p w:rsidR="00824A27" w:rsidRPr="00824A27" w:rsidRDefault="00824A27" w:rsidP="00824A27">
            <w:pPr>
              <w:jc w:val="center"/>
              <w:rPr>
                <w:rFonts w:ascii="Times New Roman" w:hAnsi="Times New Roman" w:cs="Times New Roman"/>
                <w:sz w:val="16"/>
                <w:szCs w:val="16"/>
                <w:lang w:val="kk-KZ"/>
              </w:rPr>
            </w:pPr>
          </w:p>
        </w:tc>
        <w:tc>
          <w:tcPr>
            <w:tcW w:w="1563" w:type="dxa"/>
            <w:vMerge w:val="restart"/>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Психологиялық-педагогикалық құзіреттілік</w:t>
            </w:r>
          </w:p>
        </w:tc>
        <w:tc>
          <w:tcPr>
            <w:tcW w:w="1701" w:type="dxa"/>
            <w:vMerge/>
          </w:tcPr>
          <w:p w:rsidR="00824A27" w:rsidRPr="00824A27" w:rsidRDefault="00824A27" w:rsidP="00824A27">
            <w:pPr>
              <w:jc w:val="center"/>
              <w:rPr>
                <w:rFonts w:ascii="Times New Roman" w:hAnsi="Times New Roman" w:cs="Times New Roman"/>
                <w:sz w:val="16"/>
                <w:szCs w:val="16"/>
                <w:lang w:val="kk-KZ"/>
              </w:rPr>
            </w:pPr>
          </w:p>
        </w:tc>
        <w:tc>
          <w:tcPr>
            <w:tcW w:w="1985"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А</w:t>
            </w:r>
          </w:p>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(жоғары)</w:t>
            </w:r>
          </w:p>
        </w:tc>
        <w:tc>
          <w:tcPr>
            <w:tcW w:w="1843"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В</w:t>
            </w:r>
          </w:p>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(ортадан жоғары)</w:t>
            </w:r>
          </w:p>
        </w:tc>
        <w:tc>
          <w:tcPr>
            <w:tcW w:w="1842"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С</w:t>
            </w:r>
          </w:p>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(орта)</w:t>
            </w: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Д</w:t>
            </w:r>
          </w:p>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(төмен)</w:t>
            </w:r>
          </w:p>
        </w:tc>
      </w:tr>
      <w:tr w:rsidR="00824A27" w:rsidRPr="008B770F" w:rsidTr="00F64720">
        <w:tc>
          <w:tcPr>
            <w:tcW w:w="422" w:type="dxa"/>
            <w:vMerge/>
          </w:tcPr>
          <w:p w:rsidR="00824A27" w:rsidRPr="00824A27" w:rsidRDefault="00824A27" w:rsidP="00824A27">
            <w:pPr>
              <w:jc w:val="center"/>
              <w:rPr>
                <w:rFonts w:ascii="Times New Roman" w:hAnsi="Times New Roman" w:cs="Times New Roman"/>
                <w:sz w:val="16"/>
                <w:szCs w:val="16"/>
                <w:lang w:val="kk-KZ"/>
              </w:rPr>
            </w:pPr>
          </w:p>
        </w:tc>
        <w:tc>
          <w:tcPr>
            <w:tcW w:w="1563" w:type="dxa"/>
            <w:vMerge/>
          </w:tcPr>
          <w:p w:rsidR="00824A27" w:rsidRPr="00824A27" w:rsidRDefault="00824A27" w:rsidP="00824A27">
            <w:pPr>
              <w:jc w:val="center"/>
              <w:rPr>
                <w:rFonts w:ascii="Times New Roman" w:hAnsi="Times New Roman" w:cs="Times New Roman"/>
                <w:sz w:val="16"/>
                <w:szCs w:val="16"/>
                <w:lang w:val="kk-KZ"/>
              </w:rPr>
            </w:pP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Оқушының оқуға деген уәжін ынталандыру және түсіну қабілеті</w:t>
            </w:r>
          </w:p>
        </w:tc>
        <w:tc>
          <w:tcPr>
            <w:tcW w:w="1985"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Оқушыларды ынталандыратын әдістерді үнемі қолданады</w:t>
            </w:r>
          </w:p>
        </w:tc>
        <w:tc>
          <w:tcPr>
            <w:tcW w:w="1843"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Ынталандыру әдістерін қолданады</w:t>
            </w:r>
          </w:p>
        </w:tc>
        <w:tc>
          <w:tcPr>
            <w:tcW w:w="1842"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Ынталандыру әдістерін оқта-текте қолданады</w:t>
            </w: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Ынталандыру әдістерін сирек қолданады, нәтиже бермейді.</w:t>
            </w:r>
          </w:p>
        </w:tc>
      </w:tr>
      <w:tr w:rsidR="00824A27" w:rsidRPr="00824A27" w:rsidTr="00F64720">
        <w:tc>
          <w:tcPr>
            <w:tcW w:w="422" w:type="dxa"/>
            <w:vMerge/>
          </w:tcPr>
          <w:p w:rsidR="00824A27" w:rsidRPr="00824A27" w:rsidRDefault="00824A27" w:rsidP="00824A27">
            <w:pPr>
              <w:jc w:val="center"/>
              <w:rPr>
                <w:rFonts w:ascii="Times New Roman" w:hAnsi="Times New Roman" w:cs="Times New Roman"/>
                <w:sz w:val="16"/>
                <w:szCs w:val="16"/>
                <w:lang w:val="kk-KZ"/>
              </w:rPr>
            </w:pPr>
          </w:p>
        </w:tc>
        <w:tc>
          <w:tcPr>
            <w:tcW w:w="1563" w:type="dxa"/>
            <w:vMerge/>
          </w:tcPr>
          <w:p w:rsidR="00824A27" w:rsidRPr="00824A27" w:rsidRDefault="00824A27" w:rsidP="00824A27">
            <w:pPr>
              <w:jc w:val="center"/>
              <w:rPr>
                <w:rFonts w:ascii="Times New Roman" w:hAnsi="Times New Roman" w:cs="Times New Roman"/>
                <w:sz w:val="16"/>
                <w:szCs w:val="16"/>
                <w:lang w:val="kk-KZ"/>
              </w:rPr>
            </w:pPr>
          </w:p>
        </w:tc>
        <w:tc>
          <w:tcPr>
            <w:tcW w:w="1701" w:type="dxa"/>
          </w:tcPr>
          <w:p w:rsidR="00824A27" w:rsidRPr="00824A27" w:rsidRDefault="00824A27" w:rsidP="00824A27">
            <w:pPr>
              <w:jc w:val="center"/>
              <w:rPr>
                <w:rFonts w:ascii="Times New Roman" w:hAnsi="Times New Roman" w:cs="Times New Roman"/>
                <w:b/>
                <w:sz w:val="16"/>
                <w:szCs w:val="16"/>
                <w:lang w:val="kk-KZ"/>
              </w:rPr>
            </w:pPr>
            <w:r w:rsidRPr="00824A27">
              <w:rPr>
                <w:rFonts w:ascii="Times New Roman" w:hAnsi="Times New Roman" w:cs="Times New Roman"/>
                <w:b/>
                <w:sz w:val="16"/>
                <w:szCs w:val="16"/>
                <w:lang w:val="kk-KZ"/>
              </w:rPr>
              <w:t>Педагогтар</w:t>
            </w:r>
          </w:p>
        </w:tc>
        <w:tc>
          <w:tcPr>
            <w:tcW w:w="1985"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6</w:t>
            </w:r>
          </w:p>
        </w:tc>
        <w:tc>
          <w:tcPr>
            <w:tcW w:w="1843"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10</w:t>
            </w:r>
          </w:p>
        </w:tc>
        <w:tc>
          <w:tcPr>
            <w:tcW w:w="1842"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9</w:t>
            </w: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4</w:t>
            </w:r>
          </w:p>
        </w:tc>
      </w:tr>
      <w:tr w:rsidR="00824A27" w:rsidRPr="008B770F" w:rsidTr="00F64720">
        <w:tc>
          <w:tcPr>
            <w:tcW w:w="422" w:type="dxa"/>
            <w:vMerge/>
          </w:tcPr>
          <w:p w:rsidR="00824A27" w:rsidRPr="00824A27" w:rsidRDefault="00824A27" w:rsidP="00824A27">
            <w:pPr>
              <w:jc w:val="center"/>
              <w:rPr>
                <w:rFonts w:ascii="Times New Roman" w:hAnsi="Times New Roman" w:cs="Times New Roman"/>
                <w:sz w:val="16"/>
                <w:szCs w:val="16"/>
                <w:lang w:val="kk-KZ"/>
              </w:rPr>
            </w:pPr>
          </w:p>
        </w:tc>
        <w:tc>
          <w:tcPr>
            <w:tcW w:w="1563" w:type="dxa"/>
            <w:vMerge/>
          </w:tcPr>
          <w:p w:rsidR="00824A27" w:rsidRPr="00824A27" w:rsidRDefault="00824A27" w:rsidP="00824A27">
            <w:pPr>
              <w:jc w:val="center"/>
              <w:rPr>
                <w:rFonts w:ascii="Times New Roman" w:hAnsi="Times New Roman" w:cs="Times New Roman"/>
                <w:sz w:val="16"/>
                <w:szCs w:val="16"/>
                <w:lang w:val="kk-KZ"/>
              </w:rPr>
            </w:pP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Оқыту барысында оқушыны дамыту қабілеті</w:t>
            </w:r>
          </w:p>
        </w:tc>
        <w:tc>
          <w:tcPr>
            <w:tcW w:w="1985"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Үнемі дамытушылық сипаттағы әдістер мен басымдықтарды қолданады</w:t>
            </w:r>
          </w:p>
        </w:tc>
        <w:tc>
          <w:tcPr>
            <w:tcW w:w="1843"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Дамытушылық әдістер мен басымдықтарды кейде қолданады</w:t>
            </w:r>
          </w:p>
        </w:tc>
        <w:tc>
          <w:tcPr>
            <w:tcW w:w="1842"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Дамытушылық сипаты тұрақты емес</w:t>
            </w: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Оқыту әдісінің дамыту сипаты жоқ</w:t>
            </w:r>
          </w:p>
        </w:tc>
      </w:tr>
      <w:tr w:rsidR="00824A27" w:rsidRPr="00824A27" w:rsidTr="00F64720">
        <w:tc>
          <w:tcPr>
            <w:tcW w:w="422" w:type="dxa"/>
            <w:vMerge/>
          </w:tcPr>
          <w:p w:rsidR="00824A27" w:rsidRPr="00824A27" w:rsidRDefault="00824A27" w:rsidP="00824A27">
            <w:pPr>
              <w:jc w:val="center"/>
              <w:rPr>
                <w:rFonts w:ascii="Times New Roman" w:hAnsi="Times New Roman" w:cs="Times New Roman"/>
                <w:sz w:val="16"/>
                <w:szCs w:val="16"/>
                <w:lang w:val="kk-KZ"/>
              </w:rPr>
            </w:pPr>
          </w:p>
        </w:tc>
        <w:tc>
          <w:tcPr>
            <w:tcW w:w="1563" w:type="dxa"/>
            <w:vMerge/>
          </w:tcPr>
          <w:p w:rsidR="00824A27" w:rsidRPr="00824A27" w:rsidRDefault="00824A27" w:rsidP="00824A27">
            <w:pPr>
              <w:jc w:val="center"/>
              <w:rPr>
                <w:rFonts w:ascii="Times New Roman" w:hAnsi="Times New Roman" w:cs="Times New Roman"/>
                <w:sz w:val="16"/>
                <w:szCs w:val="16"/>
                <w:lang w:val="kk-KZ"/>
              </w:rPr>
            </w:pP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b/>
                <w:sz w:val="16"/>
                <w:szCs w:val="16"/>
                <w:lang w:val="kk-KZ"/>
              </w:rPr>
              <w:t>Педагогтар</w:t>
            </w:r>
          </w:p>
        </w:tc>
        <w:tc>
          <w:tcPr>
            <w:tcW w:w="1985"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6</w:t>
            </w:r>
          </w:p>
        </w:tc>
        <w:tc>
          <w:tcPr>
            <w:tcW w:w="1843"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14</w:t>
            </w:r>
          </w:p>
        </w:tc>
        <w:tc>
          <w:tcPr>
            <w:tcW w:w="1842"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6</w:t>
            </w: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3</w:t>
            </w:r>
          </w:p>
        </w:tc>
      </w:tr>
      <w:tr w:rsidR="00824A27" w:rsidRPr="008B770F" w:rsidTr="00F64720">
        <w:tc>
          <w:tcPr>
            <w:tcW w:w="422" w:type="dxa"/>
            <w:vMerge/>
          </w:tcPr>
          <w:p w:rsidR="00824A27" w:rsidRPr="00824A27" w:rsidRDefault="00824A27" w:rsidP="00824A27">
            <w:pPr>
              <w:jc w:val="center"/>
              <w:rPr>
                <w:rFonts w:ascii="Times New Roman" w:hAnsi="Times New Roman" w:cs="Times New Roman"/>
                <w:sz w:val="16"/>
                <w:szCs w:val="16"/>
                <w:lang w:val="kk-KZ"/>
              </w:rPr>
            </w:pPr>
          </w:p>
        </w:tc>
        <w:tc>
          <w:tcPr>
            <w:tcW w:w="1563" w:type="dxa"/>
            <w:vMerge/>
          </w:tcPr>
          <w:p w:rsidR="00824A27" w:rsidRPr="00824A27" w:rsidRDefault="00824A27" w:rsidP="00824A27">
            <w:pPr>
              <w:jc w:val="center"/>
              <w:rPr>
                <w:rFonts w:ascii="Times New Roman" w:hAnsi="Times New Roman" w:cs="Times New Roman"/>
                <w:sz w:val="16"/>
                <w:szCs w:val="16"/>
                <w:lang w:val="kk-KZ"/>
              </w:rPr>
            </w:pP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Оқшылардың оқудағы қиындықтарының себебін анықтайтау, оларды жоюға көмектесу қабілеті</w:t>
            </w:r>
          </w:p>
        </w:tc>
        <w:tc>
          <w:tcPr>
            <w:tcW w:w="1985"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Қиындықтарды анықтау мен оны жоюда(реттеуде) жүйелілік қалыптасқан</w:t>
            </w:r>
          </w:p>
        </w:tc>
        <w:tc>
          <w:tcPr>
            <w:tcW w:w="1843"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Қиындықтарды анықтау мен оны жою жолдары нақты, бірақ жүйе қалыптаспаған.</w:t>
            </w:r>
          </w:p>
        </w:tc>
        <w:tc>
          <w:tcPr>
            <w:tcW w:w="1842"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Қиындықтарды анықтау және оны жою жолдары нақты емес</w:t>
            </w: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Қиындықтарды анықтау мен оны жоюда жүйелілік жоқ.</w:t>
            </w:r>
          </w:p>
        </w:tc>
      </w:tr>
      <w:tr w:rsidR="00824A27" w:rsidRPr="00824A27" w:rsidTr="00F64720">
        <w:tc>
          <w:tcPr>
            <w:tcW w:w="422" w:type="dxa"/>
            <w:vMerge/>
          </w:tcPr>
          <w:p w:rsidR="00824A27" w:rsidRPr="00824A27" w:rsidRDefault="00824A27" w:rsidP="00824A27">
            <w:pPr>
              <w:jc w:val="center"/>
              <w:rPr>
                <w:rFonts w:ascii="Times New Roman" w:hAnsi="Times New Roman" w:cs="Times New Roman"/>
                <w:sz w:val="16"/>
                <w:szCs w:val="16"/>
                <w:lang w:val="kk-KZ"/>
              </w:rPr>
            </w:pPr>
          </w:p>
        </w:tc>
        <w:tc>
          <w:tcPr>
            <w:tcW w:w="1563" w:type="dxa"/>
            <w:vMerge/>
          </w:tcPr>
          <w:p w:rsidR="00824A27" w:rsidRPr="00824A27" w:rsidRDefault="00824A27" w:rsidP="00824A27">
            <w:pPr>
              <w:jc w:val="center"/>
              <w:rPr>
                <w:rFonts w:ascii="Times New Roman" w:hAnsi="Times New Roman" w:cs="Times New Roman"/>
                <w:sz w:val="16"/>
                <w:szCs w:val="16"/>
                <w:lang w:val="kk-KZ"/>
              </w:rPr>
            </w:pP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b/>
                <w:sz w:val="16"/>
                <w:szCs w:val="16"/>
                <w:lang w:val="kk-KZ"/>
              </w:rPr>
              <w:t>Педагогтар</w:t>
            </w:r>
          </w:p>
        </w:tc>
        <w:tc>
          <w:tcPr>
            <w:tcW w:w="1985"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6</w:t>
            </w:r>
          </w:p>
        </w:tc>
        <w:tc>
          <w:tcPr>
            <w:tcW w:w="1843"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11</w:t>
            </w:r>
          </w:p>
        </w:tc>
        <w:tc>
          <w:tcPr>
            <w:tcW w:w="1842"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10</w:t>
            </w: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2</w:t>
            </w:r>
          </w:p>
        </w:tc>
      </w:tr>
      <w:tr w:rsidR="00824A27" w:rsidRPr="00824A27" w:rsidTr="00F64720">
        <w:tc>
          <w:tcPr>
            <w:tcW w:w="422" w:type="dxa"/>
            <w:vMerge/>
          </w:tcPr>
          <w:p w:rsidR="00824A27" w:rsidRPr="00824A27" w:rsidRDefault="00824A27" w:rsidP="00824A27">
            <w:pPr>
              <w:jc w:val="center"/>
              <w:rPr>
                <w:rFonts w:ascii="Times New Roman" w:hAnsi="Times New Roman" w:cs="Times New Roman"/>
                <w:sz w:val="16"/>
                <w:szCs w:val="16"/>
                <w:lang w:val="kk-KZ"/>
              </w:rPr>
            </w:pPr>
          </w:p>
        </w:tc>
        <w:tc>
          <w:tcPr>
            <w:tcW w:w="1563" w:type="dxa"/>
            <w:vMerge/>
          </w:tcPr>
          <w:p w:rsidR="00824A27" w:rsidRPr="00824A27" w:rsidRDefault="00824A27" w:rsidP="00824A27">
            <w:pPr>
              <w:jc w:val="center"/>
              <w:rPr>
                <w:rFonts w:ascii="Times New Roman" w:hAnsi="Times New Roman" w:cs="Times New Roman"/>
                <w:sz w:val="16"/>
                <w:szCs w:val="16"/>
                <w:lang w:val="kk-KZ"/>
              </w:rPr>
            </w:pP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Өз бетінше оқуға үйрету, оқуға рефлексия жасай білуін дамыту қабілеті.</w:t>
            </w:r>
          </w:p>
        </w:tc>
        <w:tc>
          <w:tcPr>
            <w:tcW w:w="1985"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Оқушыларды өз бетінше оқуға, өзін-өзі талдауға, реттеуге үнемі уәждеп отырады.</w:t>
            </w:r>
          </w:p>
        </w:tc>
        <w:tc>
          <w:tcPr>
            <w:tcW w:w="1843"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Жекелеген оқушыларды өз бетінше оқуға, өзін-өзі талдауға, реттеуге үнемі уәждеп отырады.</w:t>
            </w:r>
          </w:p>
        </w:tc>
        <w:tc>
          <w:tcPr>
            <w:tcW w:w="1842"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Оқушыларды өз бетінше оқуға, өзін-өзі талдауға, реттеуге уәждеу тұрақты емес</w:t>
            </w: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Өз бетінше оқу мен рефлексия жоқ</w:t>
            </w:r>
          </w:p>
        </w:tc>
      </w:tr>
      <w:tr w:rsidR="00824A27" w:rsidRPr="00824A27" w:rsidTr="00F64720">
        <w:tc>
          <w:tcPr>
            <w:tcW w:w="422" w:type="dxa"/>
          </w:tcPr>
          <w:p w:rsidR="00824A27" w:rsidRPr="00824A27" w:rsidRDefault="00824A27" w:rsidP="00824A27">
            <w:pPr>
              <w:jc w:val="center"/>
              <w:rPr>
                <w:rFonts w:ascii="Times New Roman" w:hAnsi="Times New Roman" w:cs="Times New Roman"/>
                <w:sz w:val="16"/>
                <w:szCs w:val="16"/>
                <w:lang w:val="kk-KZ"/>
              </w:rPr>
            </w:pPr>
          </w:p>
        </w:tc>
        <w:tc>
          <w:tcPr>
            <w:tcW w:w="1563" w:type="dxa"/>
          </w:tcPr>
          <w:p w:rsidR="00824A27" w:rsidRPr="00824A27" w:rsidRDefault="00824A27" w:rsidP="00824A27">
            <w:pPr>
              <w:jc w:val="center"/>
              <w:rPr>
                <w:rFonts w:ascii="Times New Roman" w:hAnsi="Times New Roman" w:cs="Times New Roman"/>
                <w:sz w:val="16"/>
                <w:szCs w:val="16"/>
                <w:lang w:val="kk-KZ"/>
              </w:rPr>
            </w:pP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b/>
                <w:sz w:val="16"/>
                <w:szCs w:val="16"/>
                <w:lang w:val="kk-KZ"/>
              </w:rPr>
              <w:t>Педагогтар</w:t>
            </w:r>
          </w:p>
        </w:tc>
        <w:tc>
          <w:tcPr>
            <w:tcW w:w="1985"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6</w:t>
            </w:r>
          </w:p>
        </w:tc>
        <w:tc>
          <w:tcPr>
            <w:tcW w:w="1843"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12</w:t>
            </w:r>
          </w:p>
        </w:tc>
        <w:tc>
          <w:tcPr>
            <w:tcW w:w="1842"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8</w:t>
            </w: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3</w:t>
            </w:r>
          </w:p>
        </w:tc>
      </w:tr>
    </w:tbl>
    <w:p w:rsidR="00824A27" w:rsidRPr="00824A27" w:rsidRDefault="00824A27">
      <w:pPr>
        <w:rPr>
          <w:noProof/>
          <w:sz w:val="18"/>
          <w:szCs w:val="18"/>
          <w:lang w:eastAsia="ru-RU"/>
        </w:rPr>
      </w:pPr>
    </w:p>
    <w:p w:rsidR="002560BF" w:rsidRDefault="00824A27" w:rsidP="00824A27">
      <w:pPr>
        <w:jc w:val="center"/>
        <w:rPr>
          <w:lang w:val="kk-KZ"/>
        </w:rPr>
      </w:pPr>
      <w:r>
        <w:rPr>
          <w:noProof/>
          <w:lang w:eastAsia="ru-RU"/>
        </w:rPr>
        <w:lastRenderedPageBreak/>
        <w:drawing>
          <wp:inline distT="0" distB="0" distL="0" distR="0" wp14:anchorId="3791769A" wp14:editId="67D05A3D">
            <wp:extent cx="2902687" cy="1520456"/>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28944" t="22472" r="22149" b="6742"/>
                    <a:stretch/>
                  </pic:blipFill>
                  <pic:spPr bwMode="auto">
                    <a:xfrm>
                      <a:off x="0" y="0"/>
                      <a:ext cx="2905222" cy="1521784"/>
                    </a:xfrm>
                    <a:prstGeom prst="rect">
                      <a:avLst/>
                    </a:prstGeom>
                    <a:ln>
                      <a:noFill/>
                    </a:ln>
                    <a:extLst>
                      <a:ext uri="{53640926-AAD7-44D8-BBD7-CCE9431645EC}">
                        <a14:shadowObscured xmlns:a14="http://schemas.microsoft.com/office/drawing/2010/main"/>
                      </a:ext>
                    </a:extLst>
                  </pic:spPr>
                </pic:pic>
              </a:graphicData>
            </a:graphic>
          </wp:inline>
        </w:drawing>
      </w:r>
    </w:p>
    <w:p w:rsidR="00824A27" w:rsidRPr="00824A27" w:rsidRDefault="00824A27" w:rsidP="00824A27">
      <w:pPr>
        <w:jc w:val="center"/>
        <w:rPr>
          <w:rFonts w:ascii="Times New Roman" w:hAnsi="Times New Roman" w:cs="Times New Roman"/>
          <w:sz w:val="28"/>
          <w:szCs w:val="28"/>
          <w:lang w:val="kk-KZ"/>
        </w:rPr>
      </w:pPr>
      <w:r w:rsidRPr="00824A27">
        <w:rPr>
          <w:rFonts w:ascii="Times New Roman" w:hAnsi="Times New Roman" w:cs="Times New Roman"/>
          <w:sz w:val="28"/>
          <w:szCs w:val="28"/>
          <w:lang w:val="kk-KZ"/>
        </w:rPr>
        <w:t>Қарым-қатынас құзіреттілігі</w:t>
      </w:r>
    </w:p>
    <w:tbl>
      <w:tblPr>
        <w:tblStyle w:val="a3"/>
        <w:tblW w:w="11057" w:type="dxa"/>
        <w:tblInd w:w="-1310" w:type="dxa"/>
        <w:tblLayout w:type="fixed"/>
        <w:tblLook w:val="04A0" w:firstRow="1" w:lastRow="0" w:firstColumn="1" w:lastColumn="0" w:noHBand="0" w:noVBand="1"/>
      </w:tblPr>
      <w:tblGrid>
        <w:gridCol w:w="422"/>
        <w:gridCol w:w="1563"/>
        <w:gridCol w:w="1701"/>
        <w:gridCol w:w="1985"/>
        <w:gridCol w:w="1843"/>
        <w:gridCol w:w="1842"/>
        <w:gridCol w:w="1701"/>
      </w:tblGrid>
      <w:tr w:rsidR="00824A27" w:rsidRPr="00824A27" w:rsidTr="00F64720">
        <w:trPr>
          <w:trHeight w:val="310"/>
        </w:trPr>
        <w:tc>
          <w:tcPr>
            <w:tcW w:w="422"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w:t>
            </w:r>
          </w:p>
        </w:tc>
        <w:tc>
          <w:tcPr>
            <w:tcW w:w="1563"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Құзіреттілік</w:t>
            </w:r>
          </w:p>
        </w:tc>
        <w:tc>
          <w:tcPr>
            <w:tcW w:w="1701" w:type="dxa"/>
            <w:vMerge w:val="restart"/>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Құрамдас бөлігі</w:t>
            </w:r>
          </w:p>
        </w:tc>
        <w:tc>
          <w:tcPr>
            <w:tcW w:w="7371" w:type="dxa"/>
            <w:gridSpan w:val="4"/>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Деңгейлер</w:t>
            </w:r>
          </w:p>
        </w:tc>
      </w:tr>
      <w:tr w:rsidR="00824A27" w:rsidRPr="00824A27" w:rsidTr="00F64720">
        <w:trPr>
          <w:trHeight w:val="333"/>
        </w:trPr>
        <w:tc>
          <w:tcPr>
            <w:tcW w:w="422" w:type="dxa"/>
            <w:vMerge w:val="restart"/>
          </w:tcPr>
          <w:p w:rsidR="00824A27" w:rsidRPr="00824A27" w:rsidRDefault="00824A27" w:rsidP="00824A27">
            <w:pPr>
              <w:jc w:val="center"/>
              <w:rPr>
                <w:rFonts w:ascii="Times New Roman" w:hAnsi="Times New Roman" w:cs="Times New Roman"/>
                <w:sz w:val="16"/>
                <w:szCs w:val="16"/>
                <w:lang w:val="kk-KZ"/>
              </w:rPr>
            </w:pPr>
          </w:p>
        </w:tc>
        <w:tc>
          <w:tcPr>
            <w:tcW w:w="1563" w:type="dxa"/>
            <w:vMerge w:val="restart"/>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Қарым-қатынас құзіреттілігі</w:t>
            </w:r>
          </w:p>
        </w:tc>
        <w:tc>
          <w:tcPr>
            <w:tcW w:w="1701" w:type="dxa"/>
            <w:vMerge/>
          </w:tcPr>
          <w:p w:rsidR="00824A27" w:rsidRPr="00824A27" w:rsidRDefault="00824A27" w:rsidP="00824A27">
            <w:pPr>
              <w:jc w:val="center"/>
              <w:rPr>
                <w:rFonts w:ascii="Times New Roman" w:hAnsi="Times New Roman" w:cs="Times New Roman"/>
                <w:sz w:val="16"/>
                <w:szCs w:val="16"/>
                <w:lang w:val="kk-KZ"/>
              </w:rPr>
            </w:pPr>
          </w:p>
        </w:tc>
        <w:tc>
          <w:tcPr>
            <w:tcW w:w="1985"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А</w:t>
            </w:r>
          </w:p>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(жоғары)</w:t>
            </w:r>
          </w:p>
        </w:tc>
        <w:tc>
          <w:tcPr>
            <w:tcW w:w="1843"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В</w:t>
            </w:r>
          </w:p>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(ортадан жоғары)</w:t>
            </w:r>
          </w:p>
        </w:tc>
        <w:tc>
          <w:tcPr>
            <w:tcW w:w="1842"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С</w:t>
            </w:r>
          </w:p>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(орта)</w:t>
            </w: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Д</w:t>
            </w:r>
          </w:p>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(төмен)</w:t>
            </w:r>
          </w:p>
        </w:tc>
      </w:tr>
      <w:tr w:rsidR="00824A27" w:rsidRPr="008B770F" w:rsidTr="00F64720">
        <w:tc>
          <w:tcPr>
            <w:tcW w:w="422" w:type="dxa"/>
            <w:vMerge/>
          </w:tcPr>
          <w:p w:rsidR="00824A27" w:rsidRPr="00824A27" w:rsidRDefault="00824A27" w:rsidP="00824A27">
            <w:pPr>
              <w:jc w:val="center"/>
              <w:rPr>
                <w:rFonts w:ascii="Times New Roman" w:hAnsi="Times New Roman" w:cs="Times New Roman"/>
                <w:sz w:val="16"/>
                <w:szCs w:val="16"/>
                <w:lang w:val="kk-KZ"/>
              </w:rPr>
            </w:pPr>
          </w:p>
        </w:tc>
        <w:tc>
          <w:tcPr>
            <w:tcW w:w="1563" w:type="dxa"/>
            <w:vMerge/>
          </w:tcPr>
          <w:p w:rsidR="00824A27" w:rsidRPr="00824A27" w:rsidRDefault="00824A27" w:rsidP="00824A27">
            <w:pPr>
              <w:jc w:val="center"/>
              <w:rPr>
                <w:rFonts w:ascii="Times New Roman" w:hAnsi="Times New Roman" w:cs="Times New Roman"/>
                <w:sz w:val="16"/>
                <w:szCs w:val="16"/>
                <w:lang w:val="kk-KZ"/>
              </w:rPr>
            </w:pP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Оқытушылық диалог құра білу, оқытуда оқушының мұғаліммен пікірлесуін ынталандыру қабілеті.</w:t>
            </w:r>
          </w:p>
        </w:tc>
        <w:tc>
          <w:tcPr>
            <w:tcW w:w="1985"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Өзара түсіністік пен өзара қарым-қатынасқа дайындығын ынталандыра отырып, оқушымен тиімді диалогтік қарым-қатынас жасайды.</w:t>
            </w:r>
          </w:p>
        </w:tc>
        <w:tc>
          <w:tcPr>
            <w:tcW w:w="1843"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Өзара түсіністік пен өзара қарым-қатынасқа дайындығын ынталандыра отырып, оқушымен тиімді диалогтік қарым-қатынас орнатады.</w:t>
            </w:r>
          </w:p>
        </w:tc>
        <w:tc>
          <w:tcPr>
            <w:tcW w:w="1842"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Өзара түсіністік пен өзара қарым-қатынасқа дайындығын ынталандыра бағытталған оқушымен тиімді диалогтік қарым-қатынас тұрақты емес</w:t>
            </w: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Оқушымен диалогтік қарым-қатынасқа түспейді, табысты оқуға жағдай туғызбайды.</w:t>
            </w:r>
          </w:p>
        </w:tc>
      </w:tr>
      <w:tr w:rsidR="00824A27" w:rsidRPr="00824A27" w:rsidTr="00F64720">
        <w:tc>
          <w:tcPr>
            <w:tcW w:w="422" w:type="dxa"/>
            <w:vMerge/>
          </w:tcPr>
          <w:p w:rsidR="00824A27" w:rsidRPr="00824A27" w:rsidRDefault="00824A27" w:rsidP="00824A27">
            <w:pPr>
              <w:jc w:val="center"/>
              <w:rPr>
                <w:rFonts w:ascii="Times New Roman" w:hAnsi="Times New Roman" w:cs="Times New Roman"/>
                <w:sz w:val="16"/>
                <w:szCs w:val="16"/>
                <w:lang w:val="kk-KZ"/>
              </w:rPr>
            </w:pPr>
          </w:p>
        </w:tc>
        <w:tc>
          <w:tcPr>
            <w:tcW w:w="1563" w:type="dxa"/>
            <w:vMerge/>
          </w:tcPr>
          <w:p w:rsidR="00824A27" w:rsidRPr="00824A27" w:rsidRDefault="00824A27" w:rsidP="00824A27">
            <w:pPr>
              <w:jc w:val="center"/>
              <w:rPr>
                <w:rFonts w:ascii="Times New Roman" w:hAnsi="Times New Roman" w:cs="Times New Roman"/>
                <w:sz w:val="16"/>
                <w:szCs w:val="16"/>
                <w:lang w:val="kk-KZ"/>
              </w:rPr>
            </w:pPr>
          </w:p>
        </w:tc>
        <w:tc>
          <w:tcPr>
            <w:tcW w:w="1701" w:type="dxa"/>
          </w:tcPr>
          <w:p w:rsidR="00824A27" w:rsidRPr="00824A27" w:rsidRDefault="00824A27" w:rsidP="00824A27">
            <w:pPr>
              <w:jc w:val="center"/>
              <w:rPr>
                <w:rFonts w:ascii="Times New Roman" w:hAnsi="Times New Roman" w:cs="Times New Roman"/>
                <w:b/>
                <w:sz w:val="16"/>
                <w:szCs w:val="16"/>
                <w:lang w:val="kk-KZ"/>
              </w:rPr>
            </w:pPr>
            <w:r w:rsidRPr="00824A27">
              <w:rPr>
                <w:rFonts w:ascii="Times New Roman" w:hAnsi="Times New Roman" w:cs="Times New Roman"/>
                <w:b/>
                <w:sz w:val="16"/>
                <w:szCs w:val="16"/>
                <w:lang w:val="kk-KZ"/>
              </w:rPr>
              <w:t>Педагогтар</w:t>
            </w:r>
          </w:p>
        </w:tc>
        <w:tc>
          <w:tcPr>
            <w:tcW w:w="1985"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10</w:t>
            </w:r>
          </w:p>
        </w:tc>
        <w:tc>
          <w:tcPr>
            <w:tcW w:w="1843"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15</w:t>
            </w:r>
          </w:p>
        </w:tc>
        <w:tc>
          <w:tcPr>
            <w:tcW w:w="1842"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5</w:t>
            </w:r>
          </w:p>
        </w:tc>
        <w:tc>
          <w:tcPr>
            <w:tcW w:w="1701" w:type="dxa"/>
          </w:tcPr>
          <w:p w:rsidR="00824A27" w:rsidRPr="00824A27" w:rsidRDefault="00824A27" w:rsidP="00824A27">
            <w:pPr>
              <w:jc w:val="center"/>
              <w:rPr>
                <w:rFonts w:ascii="Times New Roman" w:hAnsi="Times New Roman" w:cs="Times New Roman"/>
                <w:sz w:val="16"/>
                <w:szCs w:val="16"/>
                <w:lang w:val="kk-KZ"/>
              </w:rPr>
            </w:pPr>
          </w:p>
        </w:tc>
      </w:tr>
      <w:tr w:rsidR="00824A27" w:rsidRPr="008B770F" w:rsidTr="00F64720">
        <w:tc>
          <w:tcPr>
            <w:tcW w:w="422" w:type="dxa"/>
            <w:vMerge/>
          </w:tcPr>
          <w:p w:rsidR="00824A27" w:rsidRPr="00824A27" w:rsidRDefault="00824A27" w:rsidP="00824A27">
            <w:pPr>
              <w:jc w:val="center"/>
              <w:rPr>
                <w:rFonts w:ascii="Times New Roman" w:hAnsi="Times New Roman" w:cs="Times New Roman"/>
                <w:sz w:val="16"/>
                <w:szCs w:val="16"/>
                <w:lang w:val="kk-KZ"/>
              </w:rPr>
            </w:pPr>
          </w:p>
        </w:tc>
        <w:tc>
          <w:tcPr>
            <w:tcW w:w="1563" w:type="dxa"/>
            <w:vMerge/>
          </w:tcPr>
          <w:p w:rsidR="00824A27" w:rsidRPr="00824A27" w:rsidRDefault="00824A27" w:rsidP="00824A27">
            <w:pPr>
              <w:jc w:val="center"/>
              <w:rPr>
                <w:rFonts w:ascii="Times New Roman" w:hAnsi="Times New Roman" w:cs="Times New Roman"/>
                <w:sz w:val="16"/>
                <w:szCs w:val="16"/>
                <w:lang w:val="kk-KZ"/>
              </w:rPr>
            </w:pP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Оқу барысында оқушылар арасында пікір алысу және пікірталас жүргізетін орта құра біледі.</w:t>
            </w:r>
          </w:p>
        </w:tc>
        <w:tc>
          <w:tcPr>
            <w:tcW w:w="1985"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Тұлғалық қасиеттерін дамытуға арналған жайлы эмоциялық орта құру үшін сыныпта жүйелі және мақсатты түрде оқушылардың диалог пен пікірталас жүргізуіне жағдай жасайды.</w:t>
            </w:r>
          </w:p>
        </w:tc>
        <w:tc>
          <w:tcPr>
            <w:tcW w:w="1843"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Оқуда ынтымақтастық ортасын құру үшін оқушылардың арасында диалог және пікірталас қарым-қатынас орнатады.</w:t>
            </w:r>
          </w:p>
        </w:tc>
        <w:tc>
          <w:tcPr>
            <w:tcW w:w="1842"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Оқуда ынтымақтастық ортасын құру үшін оқушылардың арасында диалог және пікірталас қарым-қатынас сирек орнатады.</w:t>
            </w: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Табысты оқудың негізі болып табылатын оқушылардың диалогтік және пікірталастық қарым-қатынасын ұйымдастыру дағдысы жоқ.</w:t>
            </w:r>
          </w:p>
        </w:tc>
      </w:tr>
      <w:tr w:rsidR="00824A27" w:rsidRPr="00824A27" w:rsidTr="00F64720">
        <w:tc>
          <w:tcPr>
            <w:tcW w:w="422" w:type="dxa"/>
            <w:vMerge/>
          </w:tcPr>
          <w:p w:rsidR="00824A27" w:rsidRPr="00824A27" w:rsidRDefault="00824A27" w:rsidP="00824A27">
            <w:pPr>
              <w:jc w:val="center"/>
              <w:rPr>
                <w:rFonts w:ascii="Times New Roman" w:hAnsi="Times New Roman" w:cs="Times New Roman"/>
                <w:sz w:val="16"/>
                <w:szCs w:val="16"/>
                <w:lang w:val="kk-KZ"/>
              </w:rPr>
            </w:pPr>
          </w:p>
        </w:tc>
        <w:tc>
          <w:tcPr>
            <w:tcW w:w="1563" w:type="dxa"/>
            <w:vMerge/>
          </w:tcPr>
          <w:p w:rsidR="00824A27" w:rsidRPr="00824A27" w:rsidRDefault="00824A27" w:rsidP="00824A27">
            <w:pPr>
              <w:jc w:val="center"/>
              <w:rPr>
                <w:rFonts w:ascii="Times New Roman" w:hAnsi="Times New Roman" w:cs="Times New Roman"/>
                <w:sz w:val="16"/>
                <w:szCs w:val="16"/>
                <w:lang w:val="kk-KZ"/>
              </w:rPr>
            </w:pP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b/>
                <w:sz w:val="16"/>
                <w:szCs w:val="16"/>
                <w:lang w:val="kk-KZ"/>
              </w:rPr>
              <w:t>Педагогтар</w:t>
            </w:r>
          </w:p>
        </w:tc>
        <w:tc>
          <w:tcPr>
            <w:tcW w:w="1985"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8</w:t>
            </w:r>
          </w:p>
        </w:tc>
        <w:tc>
          <w:tcPr>
            <w:tcW w:w="1843"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15</w:t>
            </w:r>
          </w:p>
        </w:tc>
        <w:tc>
          <w:tcPr>
            <w:tcW w:w="1842"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6</w:t>
            </w:r>
          </w:p>
        </w:tc>
        <w:tc>
          <w:tcPr>
            <w:tcW w:w="1701" w:type="dxa"/>
          </w:tcPr>
          <w:p w:rsidR="00824A27" w:rsidRPr="00824A27" w:rsidRDefault="00824A27" w:rsidP="00824A27">
            <w:pPr>
              <w:jc w:val="center"/>
              <w:rPr>
                <w:rFonts w:ascii="Times New Roman" w:hAnsi="Times New Roman" w:cs="Times New Roman"/>
                <w:sz w:val="16"/>
                <w:szCs w:val="16"/>
                <w:lang w:val="kk-KZ"/>
              </w:rPr>
            </w:pPr>
          </w:p>
        </w:tc>
      </w:tr>
      <w:tr w:rsidR="00824A27" w:rsidRPr="008B770F" w:rsidTr="00F64720">
        <w:tc>
          <w:tcPr>
            <w:tcW w:w="422" w:type="dxa"/>
            <w:vMerge/>
          </w:tcPr>
          <w:p w:rsidR="00824A27" w:rsidRPr="00824A27" w:rsidRDefault="00824A27" w:rsidP="00824A27">
            <w:pPr>
              <w:jc w:val="center"/>
              <w:rPr>
                <w:rFonts w:ascii="Times New Roman" w:hAnsi="Times New Roman" w:cs="Times New Roman"/>
                <w:sz w:val="16"/>
                <w:szCs w:val="16"/>
                <w:lang w:val="kk-KZ"/>
              </w:rPr>
            </w:pPr>
          </w:p>
        </w:tc>
        <w:tc>
          <w:tcPr>
            <w:tcW w:w="1563" w:type="dxa"/>
            <w:vMerge/>
          </w:tcPr>
          <w:p w:rsidR="00824A27" w:rsidRPr="00824A27" w:rsidRDefault="00824A27" w:rsidP="00824A27">
            <w:pPr>
              <w:jc w:val="center"/>
              <w:rPr>
                <w:rFonts w:ascii="Times New Roman" w:hAnsi="Times New Roman" w:cs="Times New Roman"/>
                <w:sz w:val="16"/>
                <w:szCs w:val="16"/>
                <w:lang w:val="kk-KZ"/>
              </w:rPr>
            </w:pP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Оқушылардың пікіріне түсіністікпен қарау, тілдік кедергілерді жоюға көмектесі қабілеті.</w:t>
            </w:r>
          </w:p>
        </w:tc>
        <w:tc>
          <w:tcPr>
            <w:tcW w:w="1985"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Оқушылардың пікіріне түсіністікпен қарап, оларды дамытып, тілдік кедергілерді жоюға көмектесуде жоғары кәсібилік танытады.</w:t>
            </w:r>
          </w:p>
        </w:tc>
        <w:tc>
          <w:tcPr>
            <w:tcW w:w="1843"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Оқушылардың пікіріне түсіністікпен қарап, тілдік кедергілерді жоюға көмектесуде жоғары кәсібилік танытады.</w:t>
            </w:r>
          </w:p>
        </w:tc>
        <w:tc>
          <w:tcPr>
            <w:tcW w:w="1842"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Оқушылардың пікіріне түсіністікпен қарап, тілдік кедергілерді жоюға көмектесуде селқостық танытады.</w:t>
            </w: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Оқушылардың пікіріне түсіністікпен қарап, тілдік(сөздік) кедергілерін жоюға көмектесе алмайды, табысты оқу ортасын құрмайды.</w:t>
            </w:r>
          </w:p>
        </w:tc>
      </w:tr>
      <w:tr w:rsidR="00824A27" w:rsidRPr="00824A27" w:rsidTr="00F64720">
        <w:tc>
          <w:tcPr>
            <w:tcW w:w="422" w:type="dxa"/>
            <w:vMerge/>
          </w:tcPr>
          <w:p w:rsidR="00824A27" w:rsidRPr="00824A27" w:rsidRDefault="00824A27" w:rsidP="00824A27">
            <w:pPr>
              <w:jc w:val="center"/>
              <w:rPr>
                <w:rFonts w:ascii="Times New Roman" w:hAnsi="Times New Roman" w:cs="Times New Roman"/>
                <w:sz w:val="16"/>
                <w:szCs w:val="16"/>
                <w:lang w:val="kk-KZ"/>
              </w:rPr>
            </w:pPr>
          </w:p>
        </w:tc>
        <w:tc>
          <w:tcPr>
            <w:tcW w:w="1563" w:type="dxa"/>
            <w:vMerge/>
          </w:tcPr>
          <w:p w:rsidR="00824A27" w:rsidRPr="00824A27" w:rsidRDefault="00824A27" w:rsidP="00824A27">
            <w:pPr>
              <w:jc w:val="center"/>
              <w:rPr>
                <w:rFonts w:ascii="Times New Roman" w:hAnsi="Times New Roman" w:cs="Times New Roman"/>
                <w:sz w:val="16"/>
                <w:szCs w:val="16"/>
                <w:lang w:val="kk-KZ"/>
              </w:rPr>
            </w:pPr>
          </w:p>
        </w:tc>
        <w:tc>
          <w:tcPr>
            <w:tcW w:w="1701"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b/>
                <w:sz w:val="16"/>
                <w:szCs w:val="16"/>
                <w:lang w:val="kk-KZ"/>
              </w:rPr>
              <w:t>Педагогтар</w:t>
            </w:r>
          </w:p>
        </w:tc>
        <w:tc>
          <w:tcPr>
            <w:tcW w:w="1985"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9</w:t>
            </w:r>
          </w:p>
        </w:tc>
        <w:tc>
          <w:tcPr>
            <w:tcW w:w="1843"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15</w:t>
            </w:r>
          </w:p>
        </w:tc>
        <w:tc>
          <w:tcPr>
            <w:tcW w:w="1842" w:type="dxa"/>
          </w:tcPr>
          <w:p w:rsidR="00824A27" w:rsidRPr="00824A27" w:rsidRDefault="00824A27" w:rsidP="00824A27">
            <w:pPr>
              <w:jc w:val="center"/>
              <w:rPr>
                <w:rFonts w:ascii="Times New Roman" w:hAnsi="Times New Roman" w:cs="Times New Roman"/>
                <w:sz w:val="16"/>
                <w:szCs w:val="16"/>
                <w:lang w:val="kk-KZ"/>
              </w:rPr>
            </w:pPr>
            <w:r w:rsidRPr="00824A27">
              <w:rPr>
                <w:rFonts w:ascii="Times New Roman" w:hAnsi="Times New Roman" w:cs="Times New Roman"/>
                <w:sz w:val="16"/>
                <w:szCs w:val="16"/>
                <w:lang w:val="kk-KZ"/>
              </w:rPr>
              <w:t>5</w:t>
            </w:r>
          </w:p>
        </w:tc>
        <w:tc>
          <w:tcPr>
            <w:tcW w:w="1701" w:type="dxa"/>
          </w:tcPr>
          <w:p w:rsidR="00824A27" w:rsidRPr="00824A27" w:rsidRDefault="00824A27" w:rsidP="00824A27">
            <w:pPr>
              <w:jc w:val="center"/>
              <w:rPr>
                <w:rFonts w:ascii="Times New Roman" w:hAnsi="Times New Roman" w:cs="Times New Roman"/>
                <w:sz w:val="16"/>
                <w:szCs w:val="16"/>
                <w:lang w:val="kk-KZ"/>
              </w:rPr>
            </w:pPr>
          </w:p>
        </w:tc>
      </w:tr>
    </w:tbl>
    <w:p w:rsidR="00824A27" w:rsidRPr="00824A27" w:rsidRDefault="00824A27" w:rsidP="00824A27">
      <w:pPr>
        <w:rPr>
          <w:rFonts w:ascii="Times New Roman" w:hAnsi="Times New Roman" w:cs="Times New Roman"/>
          <w:sz w:val="24"/>
          <w:szCs w:val="24"/>
          <w:lang w:val="kk-KZ"/>
        </w:rPr>
      </w:pPr>
    </w:p>
    <w:p w:rsidR="00824A27" w:rsidRPr="00824A27" w:rsidRDefault="00824A27" w:rsidP="00824A27">
      <w:pPr>
        <w:ind w:left="-426" w:firstLine="426"/>
        <w:jc w:val="both"/>
        <w:rPr>
          <w:rFonts w:ascii="Times New Roman" w:hAnsi="Times New Roman" w:cs="Times New Roman"/>
          <w:sz w:val="28"/>
          <w:szCs w:val="28"/>
          <w:lang w:val="kk-KZ"/>
        </w:rPr>
      </w:pPr>
      <w:r w:rsidRPr="00824A27">
        <w:rPr>
          <w:rFonts w:ascii="Times New Roman" w:hAnsi="Times New Roman" w:cs="Times New Roman"/>
          <w:sz w:val="28"/>
          <w:szCs w:val="28"/>
          <w:lang w:val="kk-KZ"/>
        </w:rPr>
        <w:t>Оқыту мен оқуда мұғалім ерекше құзіреттілік танытады. Себебі, сыныпта қабілеті әртүрлі оқушылар білім алады; дарынды оқушы, баяу оқушы, танымы жоғары оқушы, танымы төмен оқушы және қазіргі таңда көпшілік мектептерде мүмкіндігі шектеулі инклюзивті білім алушы оқушылар бар. Сондықтан, мұғалім әр оқушымен қарым-қатынас жасап, оларды оқу-танымдық әрекеттерін уәждендіре отырып оқыту, оқушыларды оқуға тартып, ықпал жасай білуі керек.  Сабақты бақылау және сауалнама барысында мұғалімдердің қарым-қатынас құзіреттіліктері анықталып, мониторинг жүргізілді.</w:t>
      </w:r>
    </w:p>
    <w:p w:rsidR="00824A27" w:rsidRDefault="00824A27" w:rsidP="00824A27">
      <w:pPr>
        <w:jc w:val="center"/>
        <w:rPr>
          <w:lang w:val="kk-KZ"/>
        </w:rPr>
      </w:pPr>
      <w:r>
        <w:rPr>
          <w:noProof/>
          <w:lang w:eastAsia="ru-RU"/>
        </w:rPr>
        <w:lastRenderedPageBreak/>
        <w:drawing>
          <wp:inline distT="0" distB="0" distL="0" distR="0" wp14:anchorId="563B2F29" wp14:editId="285356F0">
            <wp:extent cx="2753832" cy="1360967"/>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29517" t="33229" r="24150" b="23808"/>
                    <a:stretch/>
                  </pic:blipFill>
                  <pic:spPr bwMode="auto">
                    <a:xfrm>
                      <a:off x="0" y="0"/>
                      <a:ext cx="2752361" cy="1360240"/>
                    </a:xfrm>
                    <a:prstGeom prst="rect">
                      <a:avLst/>
                    </a:prstGeom>
                    <a:ln>
                      <a:noFill/>
                    </a:ln>
                    <a:extLst>
                      <a:ext uri="{53640926-AAD7-44D8-BBD7-CCE9431645EC}">
                        <a14:shadowObscured xmlns:a14="http://schemas.microsoft.com/office/drawing/2010/main"/>
                      </a:ext>
                    </a:extLst>
                  </pic:spPr>
                </pic:pic>
              </a:graphicData>
            </a:graphic>
          </wp:inline>
        </w:drawing>
      </w:r>
    </w:p>
    <w:p w:rsidR="00C22515" w:rsidRPr="00C22515" w:rsidRDefault="00C22515" w:rsidP="00C22515">
      <w:pPr>
        <w:jc w:val="center"/>
        <w:rPr>
          <w:rFonts w:ascii="Times New Roman" w:hAnsi="Times New Roman" w:cs="Times New Roman"/>
          <w:sz w:val="28"/>
          <w:szCs w:val="28"/>
          <w:lang w:val="kk-KZ"/>
        </w:rPr>
      </w:pPr>
      <w:r w:rsidRPr="00C22515">
        <w:rPr>
          <w:rFonts w:ascii="Times New Roman" w:hAnsi="Times New Roman" w:cs="Times New Roman"/>
          <w:sz w:val="28"/>
          <w:szCs w:val="28"/>
          <w:lang w:val="kk-KZ"/>
        </w:rPr>
        <w:t>Оқытуда АКТ-сын қолдану құзіреттілігі</w:t>
      </w:r>
    </w:p>
    <w:tbl>
      <w:tblPr>
        <w:tblStyle w:val="a3"/>
        <w:tblW w:w="11057" w:type="dxa"/>
        <w:tblInd w:w="-1310" w:type="dxa"/>
        <w:tblLayout w:type="fixed"/>
        <w:tblLook w:val="04A0" w:firstRow="1" w:lastRow="0" w:firstColumn="1" w:lastColumn="0" w:noHBand="0" w:noVBand="1"/>
      </w:tblPr>
      <w:tblGrid>
        <w:gridCol w:w="422"/>
        <w:gridCol w:w="1563"/>
        <w:gridCol w:w="1701"/>
        <w:gridCol w:w="1985"/>
        <w:gridCol w:w="1843"/>
        <w:gridCol w:w="1842"/>
        <w:gridCol w:w="1701"/>
      </w:tblGrid>
      <w:tr w:rsidR="00C22515" w:rsidRPr="00C22515" w:rsidTr="00F64720">
        <w:trPr>
          <w:trHeight w:val="310"/>
        </w:trPr>
        <w:tc>
          <w:tcPr>
            <w:tcW w:w="42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w:t>
            </w:r>
          </w:p>
        </w:tc>
        <w:tc>
          <w:tcPr>
            <w:tcW w:w="156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Құзіреттілік</w:t>
            </w:r>
          </w:p>
        </w:tc>
        <w:tc>
          <w:tcPr>
            <w:tcW w:w="1701" w:type="dxa"/>
            <w:vMerge w:val="restart"/>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Құрамдас бөлігі</w:t>
            </w:r>
          </w:p>
        </w:tc>
        <w:tc>
          <w:tcPr>
            <w:tcW w:w="7371" w:type="dxa"/>
            <w:gridSpan w:val="4"/>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Деңгейлер</w:t>
            </w:r>
          </w:p>
        </w:tc>
      </w:tr>
      <w:tr w:rsidR="00C22515" w:rsidRPr="00C22515" w:rsidTr="00F64720">
        <w:trPr>
          <w:trHeight w:val="333"/>
        </w:trPr>
        <w:tc>
          <w:tcPr>
            <w:tcW w:w="422" w:type="dxa"/>
            <w:vMerge w:val="restart"/>
          </w:tcPr>
          <w:p w:rsidR="00C22515" w:rsidRPr="00C22515" w:rsidRDefault="00C22515" w:rsidP="00C22515">
            <w:pPr>
              <w:jc w:val="center"/>
              <w:rPr>
                <w:rFonts w:ascii="Times New Roman" w:hAnsi="Times New Roman" w:cs="Times New Roman"/>
                <w:sz w:val="16"/>
                <w:szCs w:val="16"/>
                <w:lang w:val="kk-KZ"/>
              </w:rPr>
            </w:pPr>
          </w:p>
        </w:tc>
        <w:tc>
          <w:tcPr>
            <w:tcW w:w="1563" w:type="dxa"/>
            <w:vMerge w:val="restart"/>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Оқытуда АКТ-сын қолдану құзіреттілігі</w:t>
            </w:r>
          </w:p>
          <w:p w:rsidR="00C22515" w:rsidRPr="00C22515" w:rsidRDefault="00C22515" w:rsidP="00C22515">
            <w:pPr>
              <w:jc w:val="center"/>
              <w:rPr>
                <w:rFonts w:ascii="Times New Roman" w:hAnsi="Times New Roman" w:cs="Times New Roman"/>
                <w:sz w:val="16"/>
                <w:szCs w:val="16"/>
                <w:lang w:val="kk-KZ"/>
              </w:rPr>
            </w:pPr>
          </w:p>
        </w:tc>
        <w:tc>
          <w:tcPr>
            <w:tcW w:w="1701" w:type="dxa"/>
            <w:vMerge/>
          </w:tcPr>
          <w:p w:rsidR="00C22515" w:rsidRPr="00C22515" w:rsidRDefault="00C22515" w:rsidP="00C22515">
            <w:pPr>
              <w:jc w:val="center"/>
              <w:rPr>
                <w:rFonts w:ascii="Times New Roman" w:hAnsi="Times New Roman" w:cs="Times New Roman"/>
                <w:sz w:val="16"/>
                <w:szCs w:val="16"/>
                <w:lang w:val="kk-KZ"/>
              </w:rPr>
            </w:pP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А</w:t>
            </w:r>
          </w:p>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(жоғары)</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В</w:t>
            </w:r>
          </w:p>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(ортадан жоғары)</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С</w:t>
            </w:r>
          </w:p>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(орта)</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Д</w:t>
            </w:r>
          </w:p>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(төмен)</w:t>
            </w:r>
          </w:p>
        </w:tc>
      </w:tr>
      <w:tr w:rsidR="00C22515" w:rsidRPr="00C22515"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 xml:space="preserve">Сабаққа дайындалудакомпьютерді қолдана білу(MS Office Word бағдарламасы). Сабаққа қатысты таныстырылым мен ресурстар дайындауда </w:t>
            </w:r>
            <w:r w:rsidRPr="00C22515">
              <w:rPr>
                <w:rFonts w:ascii="Times New Roman" w:hAnsi="Times New Roman" w:cs="Times New Roman"/>
                <w:sz w:val="16"/>
                <w:szCs w:val="16"/>
                <w:lang w:val="en-US"/>
              </w:rPr>
              <w:t xml:space="preserve">PowerPoint </w:t>
            </w:r>
            <w:r w:rsidRPr="00C22515">
              <w:rPr>
                <w:rFonts w:ascii="Times New Roman" w:hAnsi="Times New Roman" w:cs="Times New Roman"/>
                <w:sz w:val="16"/>
                <w:szCs w:val="16"/>
                <w:lang w:val="kk-KZ"/>
              </w:rPr>
              <w:t>бағдарламасын қолдануы</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Жүйеленген файл блоктары, тапсырмалары, зертханалық және тәжірибелік жұмыстары, фильмдері және таныстырылымдары бар, оларды үнемі қолданады(барлық сабақтарда, яғни өткізетін сабақтарының 100 пайызында)</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Файл блоктары, тапсырмалары, зертханалық және тәжірибелік жұмыстары, фильмдері және таныстырылымдары жүйеленген, мезгіл-мезгіл қолданады(барлық сабақтарда, яғни өткізетін сабақтарының 70 пайызының астамында)</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Файл блоктары, тапсырмалары, зертханалық және тәжірибелік жұмыстары, фильмдері және таныстырылымдары жүйеленбеген. Үнемі қолданылмайды(барлық сабақтарда, яғни өткізетін сабақтарының 70 пайызының аспайды)</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Файл блоктары, тапсырмалары, зертханалық және тәжірибелік жұмыстары, фильмдерінің электронды нұсқасы бар, бірақ толық емес. Өткізетін сабақтарының 50 пайыздан кемінде қолданады.</w:t>
            </w:r>
          </w:p>
        </w:tc>
      </w:tr>
      <w:tr w:rsidR="00C22515" w:rsidRPr="00C22515"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b/>
                <w:sz w:val="16"/>
                <w:szCs w:val="16"/>
                <w:lang w:val="kk-KZ"/>
              </w:rPr>
            </w:pPr>
            <w:r w:rsidRPr="00C22515">
              <w:rPr>
                <w:rFonts w:ascii="Times New Roman" w:hAnsi="Times New Roman" w:cs="Times New Roman"/>
                <w:b/>
                <w:sz w:val="16"/>
                <w:szCs w:val="16"/>
                <w:lang w:val="kk-KZ"/>
              </w:rPr>
              <w:t>Педагогтар</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7</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6</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8</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8</w:t>
            </w:r>
          </w:p>
        </w:tc>
      </w:tr>
      <w:tr w:rsidR="00C22515" w:rsidRPr="00C22515"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Интернет желісін қолдануы</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Отандық және халықаралық кәсіби педагогикалық желілер мен қоғамдастықта тіркелген және белсенді жұмыс істейді(аптасына 4 күннен кем емес). Сабаққа дайындықта интернетті белсенді қолданады, блогер ретінде жұмыс жүргізеді.</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Отандық және халықаралық кәсіби педагогикалық желілер мен қоғамдастықта тіркелген және белсенді жұмыс істейді(аптасына 4 күннен кем емес). Сабаққа дайындықта интернетті белсенді қолданады.</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Отандық және халықаралық кәсіби педагогикалық желілер мен қоғамдастықта тіркелген, бірақ белсенді жұмыс істемейді(аптасына 1 күннен аз). Сабаққа дайындықта интернетті қосымша ресурс ретінде қолданады.</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Отандық және халықаралық кәсіби педагогикалық желілер мен қоғамдастықта тіркелмеген. Сабаққа дайындықта интернетті қосымша ресурс ретінде жүйесіз қолданады.</w:t>
            </w:r>
          </w:p>
        </w:tc>
      </w:tr>
      <w:tr w:rsidR="00C22515" w:rsidRPr="00C22515"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b/>
                <w:sz w:val="16"/>
                <w:szCs w:val="16"/>
                <w:lang w:val="kk-KZ"/>
              </w:rPr>
              <w:t>Педагогтар</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8</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10</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8</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3</w:t>
            </w:r>
          </w:p>
        </w:tc>
      </w:tr>
      <w:tr w:rsidR="00C22515" w:rsidRPr="008B770F"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Оқушылармен, әріптестермен қарым-қатынсата эектронды пошта (e-mail), қарым-қатынас бағдарламаларын(Skyp, ICQ, Agent т.б) пайдалана білуі</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Электронды поштаны үнемі қолданады, оқушылармен және әріптестермен қарым-қатынас үшін көптеген желілік байланыс түрлерінің(Skyp, ICQ, Agent т.б)кемінде кемінде бірінде тіркелген.</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Электронды поштаны үнемі қолданады, оқушылармен және әріптестермен қарым-қатынас үшін желілік байланыс түрлерінің(Skyp, ICQ, Agent т.б)кемінде кемінде бірінде тіркелген.</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Электронды поштасы бар, оны қолданады, оқушылармен және әріптестермен қарым-қатынас үшін (Skyp, ICQ, Agent т.б) бағдарламаларының бірінде тіркелген, бірақ аз қолданады.</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 xml:space="preserve">Электронды поштасы жоқ, Skyp, ICQ, Agent т.б бағдарламалардың ешқайсысын қолданбайды, оқушылармен және әріптестермен қарым-қатынасы жүзбе-жүз кездесу және телефон байланысымен шектелген </w:t>
            </w:r>
          </w:p>
        </w:tc>
      </w:tr>
      <w:tr w:rsidR="00C22515" w:rsidRPr="00C22515"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b/>
                <w:sz w:val="16"/>
                <w:szCs w:val="16"/>
                <w:lang w:val="kk-KZ"/>
              </w:rPr>
              <w:t>Педагогтар</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15</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10</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4</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0</w:t>
            </w:r>
          </w:p>
        </w:tc>
      </w:tr>
      <w:tr w:rsidR="00C22515" w:rsidRPr="008B770F"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Сабақ үдерісінде мультимедияны қолдану(фото, бейне, аудио файлдарды қолдану)</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Сабақ барысында мультимедианы жүйелі және тұрақты қолданады( ауқымды, жүйеленген мәліметтер жинағы бар)</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 xml:space="preserve">Мультимедия мүмкіндіктерін сабақ барысында тұрақты қолданады(өткізетін сабақтың 70 пайызы астамында). Жинақтау қоры(пән бойынша) білім мазмұнының 100% қамтиды(үнемі толықтырылады). </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Мультимедия мүмкіндіктерін сабақ барысында тұрақты қолданады(өткізетін сабақтың 70 пайызы астамында). Жинақтау қоры қалыптасу үстінде білім мазмұнының 100% қамтымайды(</w:t>
            </w:r>
          </w:p>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пән бойынша).</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Мультимедия мүмкіндіктерін сабақ барысында тұрақты қолданады(өткізетін сабақтың 50 пайызынан аз), материалдары жүйеленбеген және толық емес(берілген пән бойынша білім мазмұнына сәйкес).</w:t>
            </w:r>
          </w:p>
        </w:tc>
      </w:tr>
      <w:tr w:rsidR="00C22515" w:rsidRPr="00C22515" w:rsidTr="00F64720">
        <w:tc>
          <w:tcPr>
            <w:tcW w:w="422" w:type="dxa"/>
          </w:tcPr>
          <w:p w:rsidR="00C22515" w:rsidRPr="00C22515" w:rsidRDefault="00C22515" w:rsidP="00C22515">
            <w:pPr>
              <w:jc w:val="center"/>
              <w:rPr>
                <w:rFonts w:ascii="Times New Roman" w:hAnsi="Times New Roman" w:cs="Times New Roman"/>
                <w:sz w:val="16"/>
                <w:szCs w:val="16"/>
                <w:lang w:val="kk-KZ"/>
              </w:rPr>
            </w:pPr>
          </w:p>
        </w:tc>
        <w:tc>
          <w:tcPr>
            <w:tcW w:w="1563" w:type="dxa"/>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b/>
                <w:sz w:val="16"/>
                <w:szCs w:val="16"/>
                <w:lang w:val="kk-KZ"/>
              </w:rPr>
              <w:t>Педагогтар</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6</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10</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10</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3</w:t>
            </w:r>
          </w:p>
        </w:tc>
      </w:tr>
    </w:tbl>
    <w:p w:rsidR="00C22515" w:rsidRDefault="00C22515" w:rsidP="00824A27">
      <w:pPr>
        <w:jc w:val="center"/>
        <w:rPr>
          <w:lang w:val="kk-KZ"/>
        </w:rPr>
      </w:pPr>
      <w:r>
        <w:rPr>
          <w:noProof/>
          <w:lang w:eastAsia="ru-RU"/>
        </w:rPr>
        <w:lastRenderedPageBreak/>
        <w:drawing>
          <wp:inline distT="0" distB="0" distL="0" distR="0" wp14:anchorId="0587D27A" wp14:editId="147798FB">
            <wp:extent cx="2721935" cy="2030818"/>
            <wp:effectExtent l="0" t="0" r="254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9517" t="25845" r="24687" b="10047"/>
                    <a:stretch/>
                  </pic:blipFill>
                  <pic:spPr bwMode="auto">
                    <a:xfrm>
                      <a:off x="0" y="0"/>
                      <a:ext cx="2720481" cy="2029733"/>
                    </a:xfrm>
                    <a:prstGeom prst="rect">
                      <a:avLst/>
                    </a:prstGeom>
                    <a:ln>
                      <a:noFill/>
                    </a:ln>
                    <a:extLst>
                      <a:ext uri="{53640926-AAD7-44D8-BBD7-CCE9431645EC}">
                        <a14:shadowObscured xmlns:a14="http://schemas.microsoft.com/office/drawing/2010/main"/>
                      </a:ext>
                    </a:extLst>
                  </pic:spPr>
                </pic:pic>
              </a:graphicData>
            </a:graphic>
          </wp:inline>
        </w:drawing>
      </w:r>
    </w:p>
    <w:p w:rsidR="00C22515" w:rsidRPr="00C22515" w:rsidRDefault="00C22515" w:rsidP="00C22515">
      <w:pPr>
        <w:ind w:left="-284" w:firstLine="284"/>
        <w:jc w:val="both"/>
        <w:rPr>
          <w:rFonts w:ascii="Times New Roman" w:hAnsi="Times New Roman" w:cs="Times New Roman"/>
          <w:sz w:val="28"/>
          <w:szCs w:val="28"/>
          <w:lang w:val="kk-KZ"/>
        </w:rPr>
      </w:pPr>
      <w:r w:rsidRPr="00C22515">
        <w:rPr>
          <w:rFonts w:ascii="Times New Roman" w:hAnsi="Times New Roman" w:cs="Times New Roman"/>
          <w:sz w:val="28"/>
          <w:szCs w:val="28"/>
          <w:lang w:val="kk-KZ"/>
        </w:rPr>
        <w:t>Қазіргі таңда әлемде жаһандық дамуға байланысты цифрлық технологияның дамуына байланысты заманауи білім беруге байланысты оқу және оқытуда мұғалімдердің АКТ құзіреттілігі талап етілуде. Кәсіби жұмыста сабақты АКТ жүйесінің түрлі бағдарламаларын қолданып, интернет жүйесімен еркін жұмыс істеу мұғалімнің сабағын қызықты өтуімен қатар жұмысын жеңілдете түседі. Сонымен қатар оқушыларды ынталандыруға септігін тигізеді. Мектепте мұғалімдердің көпшілігі сабақты АКТ-ны қолдану арқылы құрастырады, таныстырылым жасайды, түрлі мультимедия бағдарламаларын да сабақта пайдаланады. Республикалық, халықаралық желілік қоғамдастықта тіркеліп, тәжірибе алмасуда. Электронды поштамен мұғалімдердің барлығы жұмыс жасайды. Мұғалімдердің 70%-ы өз пәндері бойынша жүйеленген материалдар қорын қолданады. Ал сабақ үстінде интернет желісін пайдаланып, түрлі білім сайттарына кіруге мүмкіндік бола бермейді. Себебі, ауылды жерде интернет жылдамдығы нашар, әрі барлық кабинеттер компьютерлік техникамен жабдықталмаған. Сонда да мұғалімдердің көпшілігі өздерінің жеке ноутбуктарын пайдаланып, сабақтарын қызықты өткізуге тырысады. Мультимедияны жүктеп алып қолданады және арнайы аудио жазбалар мен пәнге арналған дисктерді  пайдаланады. Мұғалімдердің АКТ құзіреттілілінің артып келе жатқаны олардың қаш</w:t>
      </w:r>
      <w:r w:rsidR="00FB6C58">
        <w:rPr>
          <w:rFonts w:ascii="Times New Roman" w:hAnsi="Times New Roman" w:cs="Times New Roman"/>
          <w:sz w:val="28"/>
          <w:szCs w:val="28"/>
          <w:lang w:val="kk-KZ"/>
        </w:rPr>
        <w:t xml:space="preserve">ықтықтан курстарға қатысып, </w:t>
      </w:r>
      <w:r w:rsidRPr="00C22515">
        <w:rPr>
          <w:rFonts w:ascii="Times New Roman" w:hAnsi="Times New Roman" w:cs="Times New Roman"/>
          <w:sz w:val="28"/>
          <w:szCs w:val="28"/>
          <w:lang w:val="kk-KZ"/>
        </w:rPr>
        <w:t>біліктіліктерін арттыру  аттестациясынан өту барысында портфолио дайындап, оқушыларды олимпиадаға тіркеп, түрлі конкурстарға қатысып жатқанынан байқалды. Санаулы мұғалім әлі де АКТ-ны толық меңгермегені де анықталды. Ол мұғалімдерге кәсіби қолдау көрсетіліп, коучинг, вебинарлар өткізіп, тәлімгерлік жұмыстар жүргізіліп отырады.</w:t>
      </w:r>
    </w:p>
    <w:p w:rsidR="00C22515" w:rsidRPr="00C22515" w:rsidRDefault="00C22515" w:rsidP="00C22515">
      <w:pPr>
        <w:jc w:val="center"/>
        <w:rPr>
          <w:rFonts w:ascii="Times New Roman" w:hAnsi="Times New Roman" w:cs="Times New Roman"/>
          <w:sz w:val="28"/>
          <w:szCs w:val="28"/>
          <w:lang w:val="kk-KZ"/>
        </w:rPr>
      </w:pPr>
      <w:r w:rsidRPr="00C22515">
        <w:rPr>
          <w:rFonts w:ascii="Times New Roman" w:hAnsi="Times New Roman" w:cs="Times New Roman"/>
          <w:sz w:val="28"/>
          <w:szCs w:val="28"/>
          <w:lang w:val="kk-KZ"/>
        </w:rPr>
        <w:t>Сабақ барысын басқарудағы құзіреттілік</w:t>
      </w:r>
    </w:p>
    <w:p w:rsidR="00C22515" w:rsidRPr="00C22515" w:rsidRDefault="00C22515" w:rsidP="00C22515">
      <w:pPr>
        <w:ind w:left="-567" w:firstLine="567"/>
        <w:jc w:val="both"/>
        <w:rPr>
          <w:rFonts w:ascii="Times New Roman" w:hAnsi="Times New Roman" w:cs="Times New Roman"/>
          <w:sz w:val="28"/>
          <w:szCs w:val="28"/>
          <w:lang w:val="kk-KZ"/>
        </w:rPr>
      </w:pPr>
      <w:r w:rsidRPr="00C22515">
        <w:rPr>
          <w:rFonts w:ascii="Times New Roman" w:hAnsi="Times New Roman" w:cs="Times New Roman"/>
          <w:sz w:val="28"/>
          <w:szCs w:val="28"/>
          <w:lang w:val="kk-KZ"/>
        </w:rPr>
        <w:t xml:space="preserve">Мұғалімнің өз мамандығының шебері, кәсіби құзіреттілі ол- оның сабақты басқаруы болып табылады. Сабақты жоспарлау барысында түрлі инновациялық технологияларлы, әдіс-тәсілдерді қолдану, шығармашылық жұмыстарды жүргізу, саралап оқыту тапсырмаларын кіріктіру, сабақ барысында уақытты үнемді </w:t>
      </w:r>
      <w:r w:rsidRPr="00C22515">
        <w:rPr>
          <w:rFonts w:ascii="Times New Roman" w:hAnsi="Times New Roman" w:cs="Times New Roman"/>
          <w:sz w:val="28"/>
          <w:szCs w:val="28"/>
          <w:lang w:val="kk-KZ"/>
        </w:rPr>
        <w:lastRenderedPageBreak/>
        <w:t>пайдалана алу, оқушылармен топта жұмысты тиімді ұйымдастыра білу шеберлігі, оқушылардың мүмкіндіктеріне сәйкес жұмысты саралау ол оның ең басты қабілеттілігі болып саналады. Сондықтан да сабақты зерттеу, бақылау, сабақ жоспарларын тексеру барысында олардың сабақты басқару құзіреттілігіне мониторинг жүргізілген болатын.</w:t>
      </w:r>
    </w:p>
    <w:tbl>
      <w:tblPr>
        <w:tblStyle w:val="a3"/>
        <w:tblW w:w="11057" w:type="dxa"/>
        <w:tblInd w:w="-1310" w:type="dxa"/>
        <w:tblLayout w:type="fixed"/>
        <w:tblLook w:val="04A0" w:firstRow="1" w:lastRow="0" w:firstColumn="1" w:lastColumn="0" w:noHBand="0" w:noVBand="1"/>
      </w:tblPr>
      <w:tblGrid>
        <w:gridCol w:w="422"/>
        <w:gridCol w:w="1563"/>
        <w:gridCol w:w="1701"/>
        <w:gridCol w:w="1985"/>
        <w:gridCol w:w="1843"/>
        <w:gridCol w:w="1842"/>
        <w:gridCol w:w="1701"/>
      </w:tblGrid>
      <w:tr w:rsidR="00C22515" w:rsidRPr="00C22515" w:rsidTr="00F64720">
        <w:trPr>
          <w:trHeight w:val="310"/>
        </w:trPr>
        <w:tc>
          <w:tcPr>
            <w:tcW w:w="42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w:t>
            </w:r>
          </w:p>
        </w:tc>
        <w:tc>
          <w:tcPr>
            <w:tcW w:w="156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Құзіреттілік</w:t>
            </w:r>
          </w:p>
        </w:tc>
        <w:tc>
          <w:tcPr>
            <w:tcW w:w="1701" w:type="dxa"/>
            <w:vMerge w:val="restart"/>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Құрамдас бөлігі</w:t>
            </w:r>
          </w:p>
        </w:tc>
        <w:tc>
          <w:tcPr>
            <w:tcW w:w="7371" w:type="dxa"/>
            <w:gridSpan w:val="4"/>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Деңгейлер</w:t>
            </w:r>
          </w:p>
        </w:tc>
      </w:tr>
      <w:tr w:rsidR="00C22515" w:rsidRPr="00C22515" w:rsidTr="00F64720">
        <w:trPr>
          <w:trHeight w:val="333"/>
        </w:trPr>
        <w:tc>
          <w:tcPr>
            <w:tcW w:w="422" w:type="dxa"/>
            <w:vMerge w:val="restart"/>
          </w:tcPr>
          <w:p w:rsidR="00C22515" w:rsidRPr="00C22515" w:rsidRDefault="00C22515" w:rsidP="00C22515">
            <w:pPr>
              <w:jc w:val="center"/>
              <w:rPr>
                <w:rFonts w:ascii="Times New Roman" w:hAnsi="Times New Roman" w:cs="Times New Roman"/>
                <w:sz w:val="16"/>
                <w:szCs w:val="16"/>
                <w:lang w:val="kk-KZ"/>
              </w:rPr>
            </w:pPr>
          </w:p>
        </w:tc>
        <w:tc>
          <w:tcPr>
            <w:tcW w:w="1563" w:type="dxa"/>
            <w:vMerge w:val="restart"/>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Сабақ барысын басқарудағы құзіреттілігі</w:t>
            </w:r>
          </w:p>
        </w:tc>
        <w:tc>
          <w:tcPr>
            <w:tcW w:w="1701" w:type="dxa"/>
            <w:vMerge/>
          </w:tcPr>
          <w:p w:rsidR="00C22515" w:rsidRPr="00C22515" w:rsidRDefault="00C22515" w:rsidP="00C22515">
            <w:pPr>
              <w:jc w:val="center"/>
              <w:rPr>
                <w:rFonts w:ascii="Times New Roman" w:hAnsi="Times New Roman" w:cs="Times New Roman"/>
                <w:sz w:val="16"/>
                <w:szCs w:val="16"/>
                <w:lang w:val="kk-KZ"/>
              </w:rPr>
            </w:pP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А</w:t>
            </w:r>
          </w:p>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(жоғары)</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В</w:t>
            </w:r>
          </w:p>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(ортадан жоғары)</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С</w:t>
            </w:r>
          </w:p>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(орта)</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Д</w:t>
            </w:r>
          </w:p>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(төмен)</w:t>
            </w:r>
          </w:p>
        </w:tc>
      </w:tr>
      <w:tr w:rsidR="00C22515" w:rsidRPr="00C22515"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Сабақты жоспарлау қабілеті</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Әдістемелік талаптарға сай, шығармашылықпен дайындалады. Сабақтары түсінікті, қолайлы, қарапайым (7 модульді қолданады)</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Әдістемелік талаптарға сай, шығармашылықпен дайындалады.</w:t>
            </w:r>
          </w:p>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(кем дегенде 4 модульді қолданады)</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Сабақтың жоспары арқылы сабақтың құрылымы, барысы жайлы мағлұмат алуға болады, кем дегенде 1 модульді қолданады.</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Сабақтың жоспары жасалған.</w:t>
            </w:r>
          </w:p>
        </w:tc>
      </w:tr>
      <w:tr w:rsidR="00C22515" w:rsidRPr="00C22515"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b/>
                <w:sz w:val="16"/>
                <w:szCs w:val="16"/>
                <w:lang w:val="kk-KZ"/>
              </w:rPr>
            </w:pPr>
            <w:r w:rsidRPr="00C22515">
              <w:rPr>
                <w:rFonts w:ascii="Times New Roman" w:hAnsi="Times New Roman" w:cs="Times New Roman"/>
                <w:b/>
                <w:sz w:val="16"/>
                <w:szCs w:val="16"/>
                <w:lang w:val="kk-KZ"/>
              </w:rPr>
              <w:t>Педагогтар</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6</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11</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8</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4</w:t>
            </w:r>
          </w:p>
        </w:tc>
      </w:tr>
      <w:tr w:rsidR="00C22515" w:rsidRPr="008B770F"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Сабақ уақытын дұрыс пайдаланып және реттей білу қабілеті.</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Сабақтың әр кезеңіне үнемң көңіл бөліп, тайм-менеджментті тиімді пайдаланады.</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Сабақтың әр кезеңіне үнемі көңіл бөледі, тиімді жұмыс жүргізе біледі.</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Сабақтың әр кезеңіне үнемі көңіл бөледі, жүйелілік сақталмайды.</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Сабақтың кезеңіне дұрыс мән бермейді.</w:t>
            </w:r>
          </w:p>
        </w:tc>
      </w:tr>
      <w:tr w:rsidR="00C22515" w:rsidRPr="00C22515"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b/>
                <w:sz w:val="16"/>
                <w:szCs w:val="16"/>
                <w:lang w:val="kk-KZ"/>
              </w:rPr>
              <w:t>Педагогтар</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10</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12</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7</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0</w:t>
            </w:r>
          </w:p>
        </w:tc>
      </w:tr>
      <w:tr w:rsidR="00C22515" w:rsidRPr="008B770F"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Оқушының топта нәтижелі жұмыс істеуін ұйымдастыру қабілеті.</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Жұптық, топтық жұмыстардың мүмкіндіктерін тиімді пайдаланады.</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Жұптық, топтық жұмыстардың мүмкіндіктерін үнемі пайдаланады.</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Жұптық, топтық жұмыстарды сирек жүргізеді, оның маңыздылығына көңіл бөлмейді.</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Топтық жұмыс жүргізбейді, ұйымдастыра алмайды.</w:t>
            </w:r>
          </w:p>
        </w:tc>
      </w:tr>
      <w:tr w:rsidR="00C22515" w:rsidRPr="00C22515"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b/>
                <w:sz w:val="16"/>
                <w:szCs w:val="16"/>
                <w:lang w:val="kk-KZ"/>
              </w:rPr>
              <w:t>Педагогтар</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8</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11</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10</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0</w:t>
            </w:r>
          </w:p>
        </w:tc>
      </w:tr>
      <w:tr w:rsidR="00C22515" w:rsidRPr="008B770F"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Оқушылардың мүмкіндіктеріне сәйкес жұмысты саралау қабілеті.</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Әрбір оқушының мүмкіндігіне, жас ерекшелігіне қарай тапсырма береді. Түрлі әдіс-тәсілдерді ұтымды пайдалана біледі.</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Тапсырмаларда оқушылардың мүмкіндігі мен жас ерекшеліктерін ескереді. Қалыптастырушы бағалайды.</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Оқушылардың мүмкіндіктерін сирек ескереді, тұрақты емес.</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Деңгейлік тапсырмалар бермейді. Оқушылардың мүмкіндіктерін мүлде ескермейді.</w:t>
            </w:r>
          </w:p>
        </w:tc>
      </w:tr>
      <w:tr w:rsidR="00C22515" w:rsidRPr="00C22515" w:rsidTr="00F64720">
        <w:tc>
          <w:tcPr>
            <w:tcW w:w="422" w:type="dxa"/>
          </w:tcPr>
          <w:p w:rsidR="00C22515" w:rsidRPr="00C22515" w:rsidRDefault="00C22515" w:rsidP="00C22515">
            <w:pPr>
              <w:jc w:val="center"/>
              <w:rPr>
                <w:rFonts w:ascii="Times New Roman" w:hAnsi="Times New Roman" w:cs="Times New Roman"/>
                <w:sz w:val="16"/>
                <w:szCs w:val="16"/>
                <w:lang w:val="kk-KZ"/>
              </w:rPr>
            </w:pPr>
          </w:p>
        </w:tc>
        <w:tc>
          <w:tcPr>
            <w:tcW w:w="1563" w:type="dxa"/>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b/>
                <w:sz w:val="16"/>
                <w:szCs w:val="16"/>
                <w:lang w:val="kk-KZ"/>
              </w:rPr>
              <w:t>Педагогтар</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6</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9</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9</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5</w:t>
            </w:r>
          </w:p>
        </w:tc>
      </w:tr>
    </w:tbl>
    <w:p w:rsidR="00C22515" w:rsidRDefault="00C22515" w:rsidP="00824A27">
      <w:pPr>
        <w:jc w:val="center"/>
        <w:rPr>
          <w:lang w:val="kk-KZ"/>
        </w:rPr>
      </w:pPr>
    </w:p>
    <w:p w:rsidR="00C22515" w:rsidRDefault="00C22515" w:rsidP="00824A27">
      <w:pPr>
        <w:jc w:val="center"/>
        <w:rPr>
          <w:lang w:val="kk-KZ"/>
        </w:rPr>
      </w:pPr>
      <w:r>
        <w:rPr>
          <w:noProof/>
          <w:lang w:eastAsia="ru-RU"/>
        </w:rPr>
        <w:drawing>
          <wp:inline distT="0" distB="0" distL="0" distR="0" wp14:anchorId="2BDA2370" wp14:editId="4F75F996">
            <wp:extent cx="2849525" cy="1765005"/>
            <wp:effectExtent l="0" t="0" r="8255" b="698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8801" t="24502" r="23256" b="19781"/>
                    <a:stretch/>
                  </pic:blipFill>
                  <pic:spPr bwMode="auto">
                    <a:xfrm>
                      <a:off x="0" y="0"/>
                      <a:ext cx="2848003" cy="1764062"/>
                    </a:xfrm>
                    <a:prstGeom prst="rect">
                      <a:avLst/>
                    </a:prstGeom>
                    <a:ln>
                      <a:noFill/>
                    </a:ln>
                    <a:extLst>
                      <a:ext uri="{53640926-AAD7-44D8-BBD7-CCE9431645EC}">
                        <a14:shadowObscured xmlns:a14="http://schemas.microsoft.com/office/drawing/2010/main"/>
                      </a:ext>
                    </a:extLst>
                  </pic:spPr>
                </pic:pic>
              </a:graphicData>
            </a:graphic>
          </wp:inline>
        </w:drawing>
      </w:r>
    </w:p>
    <w:p w:rsidR="00FB6C58" w:rsidRDefault="00FB6C58" w:rsidP="00C22515">
      <w:pPr>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Әр мониторинг қорытындысынан кейін кері байланыс жасап, жұмысты жақсартуда әдістемелік іс-шаралар ұйымдастырылып отырылуы тиіс.</w:t>
      </w:r>
    </w:p>
    <w:p w:rsidR="00C22515" w:rsidRPr="00C22515" w:rsidRDefault="00C22515" w:rsidP="00C22515">
      <w:pPr>
        <w:ind w:firstLine="708"/>
        <w:jc w:val="center"/>
        <w:rPr>
          <w:rFonts w:ascii="Times New Roman" w:hAnsi="Times New Roman" w:cs="Times New Roman"/>
          <w:sz w:val="28"/>
          <w:szCs w:val="28"/>
          <w:lang w:val="kk-KZ"/>
        </w:rPr>
      </w:pPr>
      <w:r w:rsidRPr="00C22515">
        <w:rPr>
          <w:rFonts w:ascii="Times New Roman" w:hAnsi="Times New Roman" w:cs="Times New Roman"/>
          <w:sz w:val="28"/>
          <w:szCs w:val="28"/>
          <w:lang w:val="kk-KZ"/>
        </w:rPr>
        <w:t>Оқу үдерісін бағалау мен талдау құзіреттілігі.</w:t>
      </w:r>
    </w:p>
    <w:p w:rsidR="00C22515" w:rsidRPr="00C22515" w:rsidRDefault="00C22515" w:rsidP="00C22515">
      <w:pPr>
        <w:ind w:firstLine="708"/>
        <w:jc w:val="both"/>
        <w:rPr>
          <w:rFonts w:ascii="Times New Roman" w:hAnsi="Times New Roman" w:cs="Times New Roman"/>
          <w:sz w:val="28"/>
          <w:szCs w:val="28"/>
          <w:lang w:val="kk-KZ"/>
        </w:rPr>
      </w:pPr>
      <w:r w:rsidRPr="00C22515">
        <w:rPr>
          <w:rFonts w:ascii="Times New Roman" w:hAnsi="Times New Roman" w:cs="Times New Roman"/>
          <w:sz w:val="28"/>
          <w:szCs w:val="28"/>
          <w:lang w:val="kk-KZ"/>
        </w:rPr>
        <w:t xml:space="preserve">Оқыту процесінің ең негізгі бөлігі ол -  бағалау. Оқушылардың мақсатты игеріп, табысқа жетуін бағалау үшін оқушының қабілеттерін ескере отырып бағаланады.  Қазіргі таңда қалыптастырушы бағалау 10 баллдық жүйемен бағаланады. Оқытуды жақсарту үшін міндетті түрде талдау жасалып, кері байланыс беріледі. Әрине, бағалау кезінде оқушылардың </w:t>
      </w:r>
      <w:r w:rsidRPr="00C22515">
        <w:rPr>
          <w:rFonts w:ascii="Times New Roman" w:hAnsi="Times New Roman" w:cs="Times New Roman"/>
          <w:sz w:val="28"/>
          <w:szCs w:val="28"/>
          <w:lang w:val="kk-KZ"/>
        </w:rPr>
        <w:lastRenderedPageBreak/>
        <w:t>қажеттіліктерін ескеру міндетті. Осыған байланысты бақылау сабақтарында бағалауға аса мән бере отырып, мониторинг жасалды.</w:t>
      </w:r>
    </w:p>
    <w:tbl>
      <w:tblPr>
        <w:tblStyle w:val="a3"/>
        <w:tblW w:w="11057" w:type="dxa"/>
        <w:tblInd w:w="-1310" w:type="dxa"/>
        <w:tblLayout w:type="fixed"/>
        <w:tblLook w:val="04A0" w:firstRow="1" w:lastRow="0" w:firstColumn="1" w:lastColumn="0" w:noHBand="0" w:noVBand="1"/>
      </w:tblPr>
      <w:tblGrid>
        <w:gridCol w:w="422"/>
        <w:gridCol w:w="1563"/>
        <w:gridCol w:w="1701"/>
        <w:gridCol w:w="1985"/>
        <w:gridCol w:w="1843"/>
        <w:gridCol w:w="1842"/>
        <w:gridCol w:w="1701"/>
      </w:tblGrid>
      <w:tr w:rsidR="00C22515" w:rsidRPr="00C22515" w:rsidTr="00F64720">
        <w:trPr>
          <w:trHeight w:val="310"/>
        </w:trPr>
        <w:tc>
          <w:tcPr>
            <w:tcW w:w="42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w:t>
            </w:r>
          </w:p>
        </w:tc>
        <w:tc>
          <w:tcPr>
            <w:tcW w:w="156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Құзіреттілік</w:t>
            </w:r>
          </w:p>
        </w:tc>
        <w:tc>
          <w:tcPr>
            <w:tcW w:w="1701" w:type="dxa"/>
            <w:vMerge w:val="restart"/>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Құрамдас бөлігі</w:t>
            </w:r>
          </w:p>
        </w:tc>
        <w:tc>
          <w:tcPr>
            <w:tcW w:w="7371" w:type="dxa"/>
            <w:gridSpan w:val="4"/>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Деңгейлер</w:t>
            </w:r>
          </w:p>
        </w:tc>
      </w:tr>
      <w:tr w:rsidR="00C22515" w:rsidRPr="00C22515" w:rsidTr="00F64720">
        <w:trPr>
          <w:trHeight w:val="333"/>
        </w:trPr>
        <w:tc>
          <w:tcPr>
            <w:tcW w:w="422" w:type="dxa"/>
            <w:vMerge w:val="restart"/>
          </w:tcPr>
          <w:p w:rsidR="00C22515" w:rsidRPr="00C22515" w:rsidRDefault="00C22515" w:rsidP="00C22515">
            <w:pPr>
              <w:jc w:val="center"/>
              <w:rPr>
                <w:rFonts w:ascii="Times New Roman" w:hAnsi="Times New Roman" w:cs="Times New Roman"/>
                <w:sz w:val="16"/>
                <w:szCs w:val="16"/>
                <w:lang w:val="kk-KZ"/>
              </w:rPr>
            </w:pPr>
          </w:p>
        </w:tc>
        <w:tc>
          <w:tcPr>
            <w:tcW w:w="1563" w:type="dxa"/>
            <w:vMerge w:val="restart"/>
          </w:tcPr>
          <w:p w:rsidR="00C22515" w:rsidRPr="00C22515" w:rsidRDefault="00C22515" w:rsidP="00C22515">
            <w:pPr>
              <w:rPr>
                <w:rFonts w:ascii="Times New Roman" w:hAnsi="Times New Roman" w:cs="Times New Roman"/>
                <w:sz w:val="16"/>
                <w:szCs w:val="16"/>
                <w:lang w:val="kk-KZ"/>
              </w:rPr>
            </w:pPr>
            <w:r w:rsidRPr="00C22515">
              <w:rPr>
                <w:rFonts w:ascii="Times New Roman" w:hAnsi="Times New Roman" w:cs="Times New Roman"/>
                <w:sz w:val="16"/>
                <w:szCs w:val="16"/>
                <w:lang w:val="kk-KZ"/>
              </w:rPr>
              <w:t>Оқу үдерісін бағалау мен талдау құзіреттілігі.</w:t>
            </w:r>
          </w:p>
          <w:p w:rsidR="00C22515" w:rsidRPr="00C22515" w:rsidRDefault="00C22515" w:rsidP="00C22515">
            <w:pPr>
              <w:jc w:val="center"/>
              <w:rPr>
                <w:rFonts w:ascii="Times New Roman" w:hAnsi="Times New Roman" w:cs="Times New Roman"/>
                <w:sz w:val="16"/>
                <w:szCs w:val="16"/>
                <w:lang w:val="kk-KZ"/>
              </w:rPr>
            </w:pPr>
          </w:p>
        </w:tc>
        <w:tc>
          <w:tcPr>
            <w:tcW w:w="1701" w:type="dxa"/>
            <w:vMerge/>
          </w:tcPr>
          <w:p w:rsidR="00C22515" w:rsidRPr="00C22515" w:rsidRDefault="00C22515" w:rsidP="00C22515">
            <w:pPr>
              <w:jc w:val="center"/>
              <w:rPr>
                <w:rFonts w:ascii="Times New Roman" w:hAnsi="Times New Roman" w:cs="Times New Roman"/>
                <w:sz w:val="16"/>
                <w:szCs w:val="16"/>
                <w:lang w:val="kk-KZ"/>
              </w:rPr>
            </w:pPr>
          </w:p>
        </w:tc>
        <w:tc>
          <w:tcPr>
            <w:tcW w:w="1985" w:type="dxa"/>
          </w:tcPr>
          <w:p w:rsidR="00C22515" w:rsidRPr="00C22515" w:rsidRDefault="00C22515" w:rsidP="00C22515">
            <w:pPr>
              <w:tabs>
                <w:tab w:val="center" w:pos="884"/>
                <w:tab w:val="right" w:pos="1769"/>
              </w:tabs>
              <w:rPr>
                <w:rFonts w:ascii="Times New Roman" w:hAnsi="Times New Roman" w:cs="Times New Roman"/>
                <w:sz w:val="16"/>
                <w:szCs w:val="16"/>
                <w:lang w:val="kk-KZ"/>
              </w:rPr>
            </w:pPr>
            <w:r w:rsidRPr="00C22515">
              <w:rPr>
                <w:rFonts w:ascii="Times New Roman" w:hAnsi="Times New Roman" w:cs="Times New Roman"/>
                <w:sz w:val="16"/>
                <w:szCs w:val="16"/>
                <w:lang w:val="kk-KZ"/>
              </w:rPr>
              <w:tab/>
              <w:t>А</w:t>
            </w:r>
            <w:r w:rsidRPr="00C22515">
              <w:rPr>
                <w:rFonts w:ascii="Times New Roman" w:hAnsi="Times New Roman" w:cs="Times New Roman"/>
                <w:sz w:val="16"/>
                <w:szCs w:val="16"/>
                <w:lang w:val="kk-KZ"/>
              </w:rPr>
              <w:tab/>
            </w:r>
          </w:p>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(жоғары)</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В</w:t>
            </w:r>
          </w:p>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(ортадан жоғары)</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С</w:t>
            </w:r>
          </w:p>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(орта)</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Д</w:t>
            </w:r>
          </w:p>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(төмен)</w:t>
            </w:r>
          </w:p>
        </w:tc>
      </w:tr>
      <w:tr w:rsidR="00C22515" w:rsidRPr="008B770F"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Оқушылардың жұптық, топтық жұмысын бағалау критерийлерін дайындау қабілеті.</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Әр сабақтың критерийлеріне арналған дискрипторларды үнемі әзірлейді.</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Әр сабақтың критерийлеріне арналған дискрипторларды жиі әзірлейді.</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Әр сабақтың критерийлеріне арналған дискрипторларды сирек әзірлейді.</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Оқушылар білімін бағалаудың нақты критерийлерін жасамайды.</w:t>
            </w:r>
          </w:p>
        </w:tc>
      </w:tr>
      <w:tr w:rsidR="00C22515" w:rsidRPr="00C22515"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b/>
                <w:sz w:val="16"/>
                <w:szCs w:val="16"/>
                <w:lang w:val="kk-KZ"/>
              </w:rPr>
            </w:pPr>
            <w:r w:rsidRPr="00C22515">
              <w:rPr>
                <w:rFonts w:ascii="Times New Roman" w:hAnsi="Times New Roman" w:cs="Times New Roman"/>
                <w:b/>
                <w:sz w:val="16"/>
                <w:szCs w:val="16"/>
                <w:lang w:val="kk-KZ"/>
              </w:rPr>
              <w:t>Педагогтар</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10</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14</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5</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0</w:t>
            </w:r>
          </w:p>
        </w:tc>
      </w:tr>
      <w:tr w:rsidR="00C22515" w:rsidRPr="008B770F"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Оқушының жеке жұмысын бағалау критерийлерін жасау қабілеті</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Оқушының жеке жұмысына үнемі қалыптастырушы баға береді, дескритор арқылы критерийлер дайындайды.</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 xml:space="preserve">Оқушының жеке жұмысына жиі қалыптастырушы баға береді, дескритор арқылы критерийлер дайындайды. </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Оқушының жеке жұмысын бағалауды дайындауда ынталандыру, критерийлерін сирек қолданады.</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Оқушы білімін бағалауды ынталандыру, дамыту әдістерін қолданбайды, жан-жақты бағаламайды.</w:t>
            </w:r>
          </w:p>
        </w:tc>
      </w:tr>
      <w:tr w:rsidR="00C22515" w:rsidRPr="00C22515"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b/>
                <w:sz w:val="16"/>
                <w:szCs w:val="16"/>
                <w:lang w:val="kk-KZ"/>
              </w:rPr>
              <w:t>Педагогтар</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11</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12</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6</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0</w:t>
            </w:r>
          </w:p>
        </w:tc>
      </w:tr>
      <w:tr w:rsidR="00C22515" w:rsidRPr="008B770F"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Оқушы білімін бағалауды жан-жақты дәлелдер арқылы анықтап, оқушының уәжін бағалау арқылы арттыру қабілеті.</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Оқушы білімін бағалауды жан-жақты дәлел ұсыну арқылы нақты бағалай отырып, одан әрі білімін арттыру мен жақсы баға алуға уәжін арттырады, ынталандырады, жетелейді.</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 xml:space="preserve">Оқушы білімін бағалау үшін критериалды бағалауды қолдана отырып, білімін арттырумен жақсы баға алуға уәжін арттырады, ынталандырады, жетелейді. </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Оқушы білімін сыңаржақ бағалайды, жан-жақты бағалау мен талдауға мән бермейді.</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Оқушы білімін талдау мен бағалауда жүйелілік жоқ. Бағалау арқылы ынталандыру, ішкі уәжін көтеру мәселелеріне мән беріп, жүзеге асырмайды.</w:t>
            </w:r>
          </w:p>
        </w:tc>
      </w:tr>
      <w:tr w:rsidR="00C22515" w:rsidRPr="00C22515"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b/>
                <w:sz w:val="16"/>
                <w:szCs w:val="16"/>
                <w:lang w:val="kk-KZ"/>
              </w:rPr>
              <w:t>Педагогтар</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6</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14</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7</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2</w:t>
            </w:r>
          </w:p>
        </w:tc>
      </w:tr>
      <w:tr w:rsidR="00C22515" w:rsidRPr="008B770F" w:rsidTr="00F64720">
        <w:tc>
          <w:tcPr>
            <w:tcW w:w="422" w:type="dxa"/>
            <w:vMerge/>
          </w:tcPr>
          <w:p w:rsidR="00C22515" w:rsidRPr="00C22515" w:rsidRDefault="00C22515" w:rsidP="00C22515">
            <w:pPr>
              <w:jc w:val="center"/>
              <w:rPr>
                <w:rFonts w:ascii="Times New Roman" w:hAnsi="Times New Roman" w:cs="Times New Roman"/>
                <w:sz w:val="16"/>
                <w:szCs w:val="16"/>
                <w:lang w:val="kk-KZ"/>
              </w:rPr>
            </w:pPr>
          </w:p>
        </w:tc>
        <w:tc>
          <w:tcPr>
            <w:tcW w:w="1563" w:type="dxa"/>
            <w:vMerge/>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Оқушының оқудағы кемшіліктерінің себебін зерттей білу қабілеті.</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Оқушының оқудағы кемшіліктерінің себебін анықтайды, зерттеушілік әдіс арқылы интерпретация жасайды, баланың дамуына жақсы, тиімді әсер етеді.</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Оқушының оқудағы кемшіліктерінің себебін анықтайды, бірақ оны жоюда тиімсіз әдістерді қолданады.</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Оқушы білімінің ақауын нақты анықтамайды, үстірт қарайды және түзету шараларын жеткіліксіз жүргізеді.</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Оқушы білімінің кем тұстарын анықтау және оны жоюмен айналыспайды.</w:t>
            </w:r>
          </w:p>
        </w:tc>
      </w:tr>
      <w:tr w:rsidR="00C22515" w:rsidRPr="00C22515" w:rsidTr="00F64720">
        <w:tc>
          <w:tcPr>
            <w:tcW w:w="422" w:type="dxa"/>
          </w:tcPr>
          <w:p w:rsidR="00C22515" w:rsidRPr="00C22515" w:rsidRDefault="00C22515" w:rsidP="00C22515">
            <w:pPr>
              <w:jc w:val="center"/>
              <w:rPr>
                <w:rFonts w:ascii="Times New Roman" w:hAnsi="Times New Roman" w:cs="Times New Roman"/>
                <w:sz w:val="16"/>
                <w:szCs w:val="16"/>
                <w:lang w:val="kk-KZ"/>
              </w:rPr>
            </w:pPr>
          </w:p>
        </w:tc>
        <w:tc>
          <w:tcPr>
            <w:tcW w:w="1563" w:type="dxa"/>
          </w:tcPr>
          <w:p w:rsidR="00C22515" w:rsidRPr="00C22515" w:rsidRDefault="00C22515" w:rsidP="00C22515">
            <w:pPr>
              <w:jc w:val="center"/>
              <w:rPr>
                <w:rFonts w:ascii="Times New Roman" w:hAnsi="Times New Roman" w:cs="Times New Roman"/>
                <w:sz w:val="16"/>
                <w:szCs w:val="16"/>
                <w:lang w:val="kk-KZ"/>
              </w:rPr>
            </w:pP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b/>
                <w:sz w:val="16"/>
                <w:szCs w:val="16"/>
                <w:lang w:val="kk-KZ"/>
              </w:rPr>
              <w:t>Педагогтар</w:t>
            </w:r>
          </w:p>
        </w:tc>
        <w:tc>
          <w:tcPr>
            <w:tcW w:w="1985"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9</w:t>
            </w:r>
          </w:p>
        </w:tc>
        <w:tc>
          <w:tcPr>
            <w:tcW w:w="1843"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15</w:t>
            </w:r>
          </w:p>
        </w:tc>
        <w:tc>
          <w:tcPr>
            <w:tcW w:w="1842"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5</w:t>
            </w:r>
          </w:p>
        </w:tc>
        <w:tc>
          <w:tcPr>
            <w:tcW w:w="1701" w:type="dxa"/>
          </w:tcPr>
          <w:p w:rsidR="00C22515" w:rsidRPr="00C22515" w:rsidRDefault="00C22515" w:rsidP="00C22515">
            <w:pPr>
              <w:jc w:val="center"/>
              <w:rPr>
                <w:rFonts w:ascii="Times New Roman" w:hAnsi="Times New Roman" w:cs="Times New Roman"/>
                <w:sz w:val="16"/>
                <w:szCs w:val="16"/>
                <w:lang w:val="kk-KZ"/>
              </w:rPr>
            </w:pPr>
            <w:r w:rsidRPr="00C22515">
              <w:rPr>
                <w:rFonts w:ascii="Times New Roman" w:hAnsi="Times New Roman" w:cs="Times New Roman"/>
                <w:sz w:val="16"/>
                <w:szCs w:val="16"/>
                <w:lang w:val="kk-KZ"/>
              </w:rPr>
              <w:t>0</w:t>
            </w:r>
          </w:p>
        </w:tc>
      </w:tr>
    </w:tbl>
    <w:p w:rsidR="00C22515" w:rsidRDefault="00C22515" w:rsidP="00824A27">
      <w:pPr>
        <w:jc w:val="center"/>
        <w:rPr>
          <w:noProof/>
          <w:lang w:val="kk-KZ" w:eastAsia="ru-RU"/>
        </w:rPr>
      </w:pPr>
    </w:p>
    <w:p w:rsidR="00C22515" w:rsidRDefault="00C22515" w:rsidP="00824A27">
      <w:pPr>
        <w:jc w:val="center"/>
        <w:rPr>
          <w:lang w:val="kk-KZ"/>
        </w:rPr>
      </w:pPr>
      <w:r>
        <w:rPr>
          <w:noProof/>
          <w:lang w:eastAsia="ru-RU"/>
        </w:rPr>
        <w:drawing>
          <wp:inline distT="0" distB="0" distL="0" distR="0" wp14:anchorId="1CDC02D8" wp14:editId="6C6457D3">
            <wp:extent cx="2806995" cy="2381693"/>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7907" t="22824" r="24866" b="1992"/>
                    <a:stretch/>
                  </pic:blipFill>
                  <pic:spPr bwMode="auto">
                    <a:xfrm>
                      <a:off x="0" y="0"/>
                      <a:ext cx="2805496" cy="2380421"/>
                    </a:xfrm>
                    <a:prstGeom prst="rect">
                      <a:avLst/>
                    </a:prstGeom>
                    <a:ln>
                      <a:noFill/>
                    </a:ln>
                    <a:extLst>
                      <a:ext uri="{53640926-AAD7-44D8-BBD7-CCE9431645EC}">
                        <a14:shadowObscured xmlns:a14="http://schemas.microsoft.com/office/drawing/2010/main"/>
                      </a:ext>
                    </a:extLst>
                  </pic:spPr>
                </pic:pic>
              </a:graphicData>
            </a:graphic>
          </wp:inline>
        </w:drawing>
      </w:r>
    </w:p>
    <w:p w:rsidR="00FB6C58" w:rsidRDefault="00C22515" w:rsidP="00C22515">
      <w:pPr>
        <w:spacing w:after="0"/>
        <w:jc w:val="both"/>
        <w:rPr>
          <w:rFonts w:ascii="Times New Roman" w:hAnsi="Times New Roman" w:cs="Times New Roman"/>
          <w:sz w:val="28"/>
          <w:szCs w:val="28"/>
          <w:lang w:val="kk-KZ"/>
        </w:rPr>
      </w:pPr>
      <w:r w:rsidRPr="00C22515">
        <w:rPr>
          <w:rFonts w:ascii="Times New Roman" w:hAnsi="Times New Roman" w:cs="Times New Roman"/>
          <w:sz w:val="28"/>
          <w:szCs w:val="28"/>
          <w:lang w:val="kk-KZ"/>
        </w:rPr>
        <w:t>Мұғалімдердің оқу үдерісін бағалау құзіреттілігі жоғары д</w:t>
      </w:r>
      <w:r w:rsidR="00FB6C58">
        <w:rPr>
          <w:rFonts w:ascii="Times New Roman" w:hAnsi="Times New Roman" w:cs="Times New Roman"/>
          <w:sz w:val="28"/>
          <w:szCs w:val="28"/>
          <w:lang w:val="kk-KZ"/>
        </w:rPr>
        <w:t>еңгейде екені байқалғанымен, кей</w:t>
      </w:r>
      <w:r w:rsidRPr="00C22515">
        <w:rPr>
          <w:rFonts w:ascii="Times New Roman" w:hAnsi="Times New Roman" w:cs="Times New Roman"/>
          <w:sz w:val="28"/>
          <w:szCs w:val="28"/>
          <w:lang w:val="kk-KZ"/>
        </w:rPr>
        <w:t>бір мұғалімдердің жекелеген оқушыларды бағалауға әлі де аз назар аударатындығы, оқушыларды ынталандыру үшін олардың уәждерін көтеруге мән бермейтіндері байқалды</w:t>
      </w:r>
      <w:r w:rsidR="00FB6C58">
        <w:rPr>
          <w:rFonts w:ascii="Times New Roman" w:hAnsi="Times New Roman" w:cs="Times New Roman"/>
          <w:sz w:val="28"/>
          <w:szCs w:val="28"/>
          <w:lang w:val="kk-KZ"/>
        </w:rPr>
        <w:t>. Оқытудағы бағалауды жақсарту барысында мұғалімдердің оқыту үдерісін бағалаудағы құзіреттілігін  бағамдап отыру тиімді</w:t>
      </w:r>
      <w:r w:rsidR="008E443B">
        <w:rPr>
          <w:rFonts w:ascii="Times New Roman" w:hAnsi="Times New Roman" w:cs="Times New Roman"/>
          <w:sz w:val="28"/>
          <w:szCs w:val="28"/>
          <w:lang w:val="kk-KZ"/>
        </w:rPr>
        <w:t>.</w:t>
      </w:r>
      <w:r w:rsidR="008E443B" w:rsidRPr="008E443B">
        <w:rPr>
          <w:rFonts w:ascii="Times New Roman" w:hAnsi="Times New Roman" w:cs="Times New Roman"/>
          <w:sz w:val="28"/>
          <w:szCs w:val="28"/>
          <w:lang w:val="kk-KZ"/>
        </w:rPr>
        <w:t xml:space="preserve"> </w:t>
      </w:r>
      <w:r w:rsidR="008E443B">
        <w:rPr>
          <w:rFonts w:ascii="Times New Roman" w:hAnsi="Times New Roman" w:cs="Times New Roman"/>
          <w:sz w:val="28"/>
          <w:szCs w:val="28"/>
          <w:lang w:val="kk-KZ"/>
        </w:rPr>
        <w:t>Оқушылардың б</w:t>
      </w:r>
      <w:r w:rsidR="00FB6C58">
        <w:rPr>
          <w:rFonts w:ascii="Times New Roman" w:hAnsi="Times New Roman" w:cs="Times New Roman"/>
          <w:sz w:val="28"/>
          <w:szCs w:val="28"/>
          <w:lang w:val="kk-KZ"/>
        </w:rPr>
        <w:t xml:space="preserve">ілім сапасын көтеріп, </w:t>
      </w:r>
      <w:r w:rsidR="00FB6C58">
        <w:rPr>
          <w:rFonts w:ascii="Times New Roman" w:hAnsi="Times New Roman" w:cs="Times New Roman"/>
          <w:sz w:val="28"/>
          <w:szCs w:val="28"/>
          <w:lang w:val="kk-KZ"/>
        </w:rPr>
        <w:lastRenderedPageBreak/>
        <w:t xml:space="preserve">функционалды сауаттылығын арттыруда шебер мұғалімнің рөлі зор. </w:t>
      </w:r>
      <w:r w:rsidR="008E443B">
        <w:rPr>
          <w:rFonts w:ascii="Times New Roman" w:hAnsi="Times New Roman" w:cs="Times New Roman"/>
          <w:sz w:val="28"/>
          <w:szCs w:val="28"/>
          <w:lang w:val="kk-KZ"/>
        </w:rPr>
        <w:t>Кәсіби мұғалім – мектептің тірегі.</w:t>
      </w:r>
    </w:p>
    <w:p w:rsidR="008E443B" w:rsidRDefault="008E443B" w:rsidP="008E443B">
      <w:pPr>
        <w:spacing w:after="0"/>
        <w:jc w:val="right"/>
        <w:rPr>
          <w:rFonts w:ascii="Times New Roman" w:hAnsi="Times New Roman" w:cs="Times New Roman"/>
          <w:sz w:val="28"/>
          <w:szCs w:val="28"/>
          <w:lang w:val="kk-KZ"/>
        </w:rPr>
      </w:pPr>
    </w:p>
    <w:p w:rsidR="00C22515" w:rsidRPr="00824A27" w:rsidRDefault="00C22515" w:rsidP="00824A27">
      <w:pPr>
        <w:jc w:val="center"/>
        <w:rPr>
          <w:lang w:val="kk-KZ"/>
        </w:rPr>
      </w:pPr>
    </w:p>
    <w:sectPr w:rsidR="00C22515" w:rsidRPr="00824A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C1"/>
    <w:rsid w:val="00123724"/>
    <w:rsid w:val="00153AC1"/>
    <w:rsid w:val="002560BF"/>
    <w:rsid w:val="00824A27"/>
    <w:rsid w:val="008B770F"/>
    <w:rsid w:val="008E443B"/>
    <w:rsid w:val="00C22515"/>
    <w:rsid w:val="00FB6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4A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4A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4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24A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24A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2372</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2021-02-11T09:50:00Z</dcterms:created>
  <dcterms:modified xsi:type="dcterms:W3CDTF">2021-02-11T11:12:00Z</dcterms:modified>
</cp:coreProperties>
</file>