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75" w:tblpY="-71"/>
        <w:tblW w:w="4594" w:type="pct"/>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242"/>
        <w:gridCol w:w="1559"/>
        <w:gridCol w:w="273"/>
        <w:gridCol w:w="294"/>
        <w:gridCol w:w="4252"/>
        <w:gridCol w:w="2195"/>
      </w:tblGrid>
      <w:tr w:rsidR="002C1432" w:rsidRPr="002C1432" w:rsidTr="002C1432">
        <w:trPr>
          <w:cantSplit/>
          <w:trHeight w:val="110"/>
        </w:trPr>
        <w:tc>
          <w:tcPr>
            <w:tcW w:w="5000" w:type="pct"/>
            <w:gridSpan w:val="6"/>
          </w:tcPr>
          <w:p w:rsidR="002C1432" w:rsidRPr="002C1432" w:rsidRDefault="002C1432" w:rsidP="002C1432">
            <w:pPr>
              <w:contextualSpacing/>
              <w:outlineLvl w:val="2"/>
              <w:rPr>
                <w:lang w:val="kk-KZ"/>
              </w:rPr>
            </w:pPr>
            <w:r w:rsidRPr="002C1432">
              <w:rPr>
                <w:lang w:val="kk-KZ"/>
              </w:rPr>
              <w:t>Ұзақ мерзімді жоспар бөлімі:</w:t>
            </w:r>
            <w:r w:rsidRPr="002C1432">
              <w:rPr>
                <w:b/>
                <w:bCs/>
                <w:lang w:val="kk-KZ"/>
              </w:rPr>
              <w:t xml:space="preserve">8.2A </w:t>
            </w:r>
            <w:r w:rsidRPr="002C1432">
              <w:rPr>
                <w:b/>
                <w:lang w:val="kk-KZ"/>
              </w:rPr>
              <w:t>Заттардың тасымалдануы</w:t>
            </w:r>
          </w:p>
        </w:tc>
      </w:tr>
      <w:tr w:rsidR="00AD7E14" w:rsidRPr="002C1432" w:rsidTr="008A70DE">
        <w:trPr>
          <w:cantSplit/>
          <w:trHeight w:val="307"/>
        </w:trPr>
        <w:tc>
          <w:tcPr>
            <w:tcW w:w="1566" w:type="pct"/>
            <w:gridSpan w:val="3"/>
          </w:tcPr>
          <w:p w:rsidR="00AD7E14" w:rsidRPr="002C1432" w:rsidRDefault="00AD7E14" w:rsidP="002C1432">
            <w:pPr>
              <w:contextualSpacing/>
              <w:outlineLvl w:val="2"/>
              <w:rPr>
                <w:lang w:val="kk-KZ"/>
              </w:rPr>
            </w:pPr>
            <w:r w:rsidRPr="002C1432">
              <w:rPr>
                <w:lang w:val="kk-KZ"/>
              </w:rPr>
              <w:t>Күні:</w:t>
            </w:r>
            <w:r w:rsidR="00005416" w:rsidRPr="002C1432">
              <w:rPr>
                <w:lang w:val="kk-KZ"/>
              </w:rPr>
              <w:t xml:space="preserve"> </w:t>
            </w:r>
          </w:p>
        </w:tc>
        <w:tc>
          <w:tcPr>
            <w:tcW w:w="3434" w:type="pct"/>
            <w:gridSpan w:val="3"/>
          </w:tcPr>
          <w:p w:rsidR="00AD7E14" w:rsidRPr="002C1432" w:rsidRDefault="002C1432" w:rsidP="002C1432">
            <w:pPr>
              <w:contextualSpacing/>
              <w:outlineLvl w:val="2"/>
              <w:rPr>
                <w:lang w:val="kk-KZ"/>
              </w:rPr>
            </w:pPr>
            <w:r w:rsidRPr="002C1432">
              <w:rPr>
                <w:lang w:val="kk-KZ"/>
              </w:rPr>
              <w:t>Сынып:</w:t>
            </w:r>
            <w:r w:rsidRPr="002C1432">
              <w:rPr>
                <w:lang w:val="kk-KZ"/>
              </w:rPr>
              <w:t>8</w:t>
            </w:r>
          </w:p>
        </w:tc>
      </w:tr>
      <w:tr w:rsidR="00637AE6" w:rsidRPr="002C1432" w:rsidTr="002C1432">
        <w:trPr>
          <w:cantSplit/>
          <w:trHeight w:val="200"/>
        </w:trPr>
        <w:tc>
          <w:tcPr>
            <w:tcW w:w="1566" w:type="pct"/>
            <w:gridSpan w:val="3"/>
          </w:tcPr>
          <w:p w:rsidR="00637AE6" w:rsidRPr="002C1432" w:rsidRDefault="00637AE6" w:rsidP="002C1432">
            <w:pPr>
              <w:contextualSpacing/>
              <w:outlineLvl w:val="2"/>
              <w:rPr>
                <w:lang w:val="kk-KZ"/>
              </w:rPr>
            </w:pPr>
            <w:r w:rsidRPr="002C1432">
              <w:rPr>
                <w:lang w:val="kk-KZ"/>
              </w:rPr>
              <w:t>Сабақтың тақырыбы</w:t>
            </w:r>
          </w:p>
        </w:tc>
        <w:tc>
          <w:tcPr>
            <w:tcW w:w="3434" w:type="pct"/>
            <w:gridSpan w:val="3"/>
          </w:tcPr>
          <w:p w:rsidR="00637AE6" w:rsidRPr="002C1432" w:rsidRDefault="006D45E2" w:rsidP="002C1432">
            <w:pPr>
              <w:contextualSpacing/>
              <w:outlineLvl w:val="2"/>
              <w:rPr>
                <w:lang w:val="kk-KZ"/>
              </w:rPr>
            </w:pPr>
            <w:r w:rsidRPr="002C1432">
              <w:rPr>
                <w:lang w:val="kk-KZ"/>
              </w:rPr>
              <w:t>Ағзаның ішкі ортасы</w:t>
            </w:r>
            <w:r w:rsidR="00125518" w:rsidRPr="002C1432">
              <w:rPr>
                <w:lang w:val="kk-KZ"/>
              </w:rPr>
              <w:t xml:space="preserve"> </w:t>
            </w:r>
          </w:p>
        </w:tc>
      </w:tr>
      <w:tr w:rsidR="00AD7E14" w:rsidRPr="002C1432" w:rsidTr="002C1432">
        <w:trPr>
          <w:cantSplit/>
        </w:trPr>
        <w:tc>
          <w:tcPr>
            <w:tcW w:w="1427" w:type="pct"/>
            <w:gridSpan w:val="2"/>
          </w:tcPr>
          <w:p w:rsidR="00AD7E14" w:rsidRPr="002C1432" w:rsidRDefault="00AD7E14" w:rsidP="002C1432">
            <w:pPr>
              <w:contextualSpacing/>
              <w:rPr>
                <w:lang w:val="kk-KZ"/>
              </w:rPr>
            </w:pPr>
            <w:r w:rsidRPr="002C1432">
              <w:rPr>
                <w:lang w:val="kk-KZ"/>
              </w:rPr>
              <w:t xml:space="preserve">оқу мақсаты </w:t>
            </w:r>
          </w:p>
        </w:tc>
        <w:tc>
          <w:tcPr>
            <w:tcW w:w="3573" w:type="pct"/>
            <w:gridSpan w:val="4"/>
          </w:tcPr>
          <w:p w:rsidR="00246DBA" w:rsidRPr="002C1432" w:rsidRDefault="00FF579E" w:rsidP="002C1432">
            <w:pPr>
              <w:contextualSpacing/>
              <w:jc w:val="both"/>
              <w:rPr>
                <w:lang w:val="kk-KZ"/>
              </w:rPr>
            </w:pPr>
            <w:r w:rsidRPr="002C1432">
              <w:rPr>
                <w:lang w:val="kk-KZ"/>
              </w:rPr>
              <w:t xml:space="preserve">8.1.3.5 лимфа жүйесін және қан, ұлпа сұйықтығы мен лимфа арасындағы өзара байланысты сипаттау </w:t>
            </w:r>
          </w:p>
        </w:tc>
      </w:tr>
      <w:tr w:rsidR="00AD7E14" w:rsidRPr="002C1432" w:rsidTr="002C1432">
        <w:trPr>
          <w:cantSplit/>
          <w:trHeight w:val="603"/>
        </w:trPr>
        <w:tc>
          <w:tcPr>
            <w:tcW w:w="1427" w:type="pct"/>
            <w:gridSpan w:val="2"/>
          </w:tcPr>
          <w:p w:rsidR="00AD7E14" w:rsidRPr="002C1432" w:rsidRDefault="00AD7E14" w:rsidP="002C1432">
            <w:pPr>
              <w:ind w:left="-468" w:firstLine="468"/>
              <w:contextualSpacing/>
              <w:rPr>
                <w:lang w:val="kk-KZ"/>
              </w:rPr>
            </w:pPr>
            <w:r w:rsidRPr="002C1432">
              <w:rPr>
                <w:lang w:val="kk-KZ"/>
              </w:rPr>
              <w:t>Сабақтың мақсат</w:t>
            </w:r>
            <w:r w:rsidR="007C2C76" w:rsidRPr="002C1432">
              <w:rPr>
                <w:lang w:val="kk-KZ"/>
              </w:rPr>
              <w:t>тар</w:t>
            </w:r>
            <w:r w:rsidRPr="002C1432">
              <w:rPr>
                <w:lang w:val="kk-KZ"/>
              </w:rPr>
              <w:t>ы</w:t>
            </w:r>
          </w:p>
        </w:tc>
        <w:tc>
          <w:tcPr>
            <w:tcW w:w="3573" w:type="pct"/>
            <w:gridSpan w:val="4"/>
          </w:tcPr>
          <w:p w:rsidR="00B56962" w:rsidRPr="002C1432" w:rsidRDefault="00B56962" w:rsidP="002C1432">
            <w:pPr>
              <w:pStyle w:val="a5"/>
              <w:widowControl/>
              <w:numPr>
                <w:ilvl w:val="0"/>
                <w:numId w:val="29"/>
              </w:numPr>
              <w:spacing w:line="240" w:lineRule="auto"/>
              <w:rPr>
                <w:rFonts w:ascii="Times New Roman" w:hAnsi="Times New Roman"/>
                <w:sz w:val="24"/>
                <w:lang w:val="kk-KZ" w:eastAsia="en-GB"/>
              </w:rPr>
            </w:pPr>
            <w:r w:rsidRPr="002C1432">
              <w:rPr>
                <w:rFonts w:ascii="Times New Roman" w:hAnsi="Times New Roman"/>
                <w:sz w:val="24"/>
                <w:lang w:val="kk-KZ"/>
              </w:rPr>
              <w:t>лимфа жүйес</w:t>
            </w:r>
            <w:r w:rsidR="0060170B" w:rsidRPr="002C1432">
              <w:rPr>
                <w:rFonts w:ascii="Times New Roman" w:hAnsi="Times New Roman"/>
                <w:sz w:val="24"/>
                <w:lang w:val="kk-KZ"/>
              </w:rPr>
              <w:t>і мен оның қызметін</w:t>
            </w:r>
            <w:r w:rsidRPr="002C1432">
              <w:rPr>
                <w:rFonts w:ascii="Times New Roman" w:hAnsi="Times New Roman"/>
                <w:sz w:val="24"/>
                <w:lang w:val="kk-KZ"/>
              </w:rPr>
              <w:t xml:space="preserve"> сипаттау</w:t>
            </w:r>
          </w:p>
          <w:p w:rsidR="00AD7E14" w:rsidRPr="002C1432" w:rsidRDefault="00B56962" w:rsidP="002C1432">
            <w:pPr>
              <w:pStyle w:val="a5"/>
              <w:widowControl/>
              <w:numPr>
                <w:ilvl w:val="0"/>
                <w:numId w:val="29"/>
              </w:numPr>
              <w:spacing w:line="240" w:lineRule="auto"/>
              <w:rPr>
                <w:rFonts w:ascii="Times New Roman" w:hAnsi="Times New Roman"/>
                <w:sz w:val="24"/>
                <w:lang w:val="kk-KZ" w:eastAsia="en-GB"/>
              </w:rPr>
            </w:pPr>
            <w:r w:rsidRPr="002C1432">
              <w:rPr>
                <w:rFonts w:ascii="Times New Roman" w:hAnsi="Times New Roman"/>
                <w:sz w:val="24"/>
                <w:lang w:val="kk-KZ"/>
              </w:rPr>
              <w:t>қан, ұлпа сұйықтығы мен лимфа</w:t>
            </w:r>
            <w:r w:rsidR="0060170B" w:rsidRPr="002C1432">
              <w:rPr>
                <w:rFonts w:ascii="Times New Roman" w:hAnsi="Times New Roman"/>
                <w:sz w:val="24"/>
                <w:lang w:val="kk-KZ"/>
              </w:rPr>
              <w:t>ның</w:t>
            </w:r>
            <w:r w:rsidRPr="002C1432">
              <w:rPr>
                <w:rFonts w:ascii="Times New Roman" w:hAnsi="Times New Roman"/>
                <w:sz w:val="24"/>
                <w:lang w:val="kk-KZ"/>
              </w:rPr>
              <w:t xml:space="preserve"> </w:t>
            </w:r>
            <w:r w:rsidR="0060170B" w:rsidRPr="002C1432">
              <w:rPr>
                <w:rFonts w:ascii="Times New Roman" w:hAnsi="Times New Roman"/>
                <w:sz w:val="24"/>
                <w:lang w:val="kk-KZ"/>
              </w:rPr>
              <w:t>ұқсастығы</w:t>
            </w:r>
            <w:r w:rsidRPr="002C1432">
              <w:rPr>
                <w:rFonts w:ascii="Times New Roman" w:hAnsi="Times New Roman"/>
                <w:sz w:val="24"/>
                <w:lang w:val="kk-KZ"/>
              </w:rPr>
              <w:t xml:space="preserve"> </w:t>
            </w:r>
            <w:r w:rsidR="0060170B" w:rsidRPr="002C1432">
              <w:rPr>
                <w:rFonts w:ascii="Times New Roman" w:hAnsi="Times New Roman"/>
                <w:sz w:val="24"/>
                <w:lang w:val="kk-KZ"/>
              </w:rPr>
              <w:t>м</w:t>
            </w:r>
            <w:r w:rsidRPr="002C1432">
              <w:rPr>
                <w:rFonts w:ascii="Times New Roman" w:hAnsi="Times New Roman"/>
                <w:sz w:val="24"/>
                <w:lang w:val="kk-KZ"/>
              </w:rPr>
              <w:t>ен айырмашылы</w:t>
            </w:r>
            <w:r w:rsidR="0060170B" w:rsidRPr="002C1432">
              <w:rPr>
                <w:rFonts w:ascii="Times New Roman" w:hAnsi="Times New Roman"/>
                <w:sz w:val="24"/>
                <w:lang w:val="kk-KZ"/>
              </w:rPr>
              <w:t>ғын</w:t>
            </w:r>
            <w:r w:rsidRPr="002C1432">
              <w:rPr>
                <w:rFonts w:ascii="Times New Roman" w:hAnsi="Times New Roman"/>
                <w:sz w:val="24"/>
                <w:lang w:val="kk-KZ"/>
              </w:rPr>
              <w:t xml:space="preserve"> табу</w:t>
            </w:r>
          </w:p>
          <w:p w:rsidR="00DF5672" w:rsidRPr="002C1432" w:rsidRDefault="00DF5672" w:rsidP="002C1432">
            <w:pPr>
              <w:pStyle w:val="a5"/>
              <w:widowControl/>
              <w:numPr>
                <w:ilvl w:val="0"/>
                <w:numId w:val="29"/>
              </w:numPr>
              <w:spacing w:line="240" w:lineRule="auto"/>
              <w:rPr>
                <w:rFonts w:ascii="Times New Roman" w:hAnsi="Times New Roman"/>
                <w:sz w:val="24"/>
                <w:lang w:val="kk-KZ" w:eastAsia="en-GB"/>
              </w:rPr>
            </w:pPr>
            <w:r w:rsidRPr="002C1432">
              <w:rPr>
                <w:rFonts w:ascii="Times New Roman" w:hAnsi="Times New Roman"/>
                <w:sz w:val="24"/>
                <w:lang w:val="kk-KZ"/>
              </w:rPr>
              <w:t>ағзаның ішкі орта тұрақтылығының адам тіршілігі үшін маңызын түсіндіру</w:t>
            </w:r>
          </w:p>
        </w:tc>
      </w:tr>
      <w:tr w:rsidR="007A426F" w:rsidRPr="002C1432" w:rsidTr="002C1432">
        <w:trPr>
          <w:cantSplit/>
          <w:trHeight w:val="603"/>
        </w:trPr>
        <w:tc>
          <w:tcPr>
            <w:tcW w:w="1427" w:type="pct"/>
            <w:gridSpan w:val="2"/>
          </w:tcPr>
          <w:p w:rsidR="007A426F" w:rsidRPr="002C1432" w:rsidRDefault="007A426F" w:rsidP="002C1432">
            <w:pPr>
              <w:ind w:left="-468" w:firstLine="468"/>
              <w:contextualSpacing/>
              <w:rPr>
                <w:lang w:val="kk-KZ"/>
              </w:rPr>
            </w:pPr>
            <w:r w:rsidRPr="002C1432">
              <w:rPr>
                <w:lang w:val="kk-KZ"/>
              </w:rPr>
              <w:t>Бағалау критерийлері</w:t>
            </w:r>
          </w:p>
        </w:tc>
        <w:tc>
          <w:tcPr>
            <w:tcW w:w="3573" w:type="pct"/>
            <w:gridSpan w:val="4"/>
          </w:tcPr>
          <w:p w:rsidR="00ED0BDA" w:rsidRPr="002C1432" w:rsidRDefault="001E7B09" w:rsidP="002C1432">
            <w:pPr>
              <w:pStyle w:val="a5"/>
              <w:widowControl/>
              <w:numPr>
                <w:ilvl w:val="0"/>
                <w:numId w:val="31"/>
              </w:numPr>
              <w:tabs>
                <w:tab w:val="left" w:pos="177"/>
                <w:tab w:val="left" w:pos="319"/>
              </w:tabs>
              <w:spacing w:line="240" w:lineRule="auto"/>
              <w:rPr>
                <w:rFonts w:ascii="Times New Roman" w:hAnsi="Times New Roman"/>
                <w:sz w:val="24"/>
                <w:lang w:val="kk-KZ" w:eastAsia="en-GB"/>
              </w:rPr>
            </w:pPr>
            <w:r w:rsidRPr="002C1432">
              <w:rPr>
                <w:rFonts w:ascii="Times New Roman" w:hAnsi="Times New Roman"/>
                <w:sz w:val="24"/>
                <w:lang w:val="kk-KZ"/>
              </w:rPr>
              <w:t>лимфа жүйесінің құрылысы мен қызметін түсіндіре</w:t>
            </w:r>
            <w:r w:rsidR="00ED0BDA" w:rsidRPr="002C1432">
              <w:rPr>
                <w:rFonts w:ascii="Times New Roman" w:hAnsi="Times New Roman"/>
                <w:sz w:val="24"/>
                <w:lang w:val="kk-KZ"/>
              </w:rPr>
              <w:t>ді</w:t>
            </w:r>
          </w:p>
          <w:p w:rsidR="00ED0BDA" w:rsidRPr="002C1432" w:rsidRDefault="00D45E77" w:rsidP="002C1432">
            <w:pPr>
              <w:pStyle w:val="a5"/>
              <w:widowControl/>
              <w:numPr>
                <w:ilvl w:val="0"/>
                <w:numId w:val="31"/>
              </w:numPr>
              <w:tabs>
                <w:tab w:val="left" w:pos="177"/>
                <w:tab w:val="left" w:pos="319"/>
              </w:tabs>
              <w:spacing w:line="240" w:lineRule="auto"/>
              <w:rPr>
                <w:rFonts w:ascii="Times New Roman" w:hAnsi="Times New Roman"/>
                <w:sz w:val="24"/>
                <w:lang w:val="kk-KZ" w:eastAsia="en-GB"/>
              </w:rPr>
            </w:pPr>
            <w:r w:rsidRPr="002C1432">
              <w:rPr>
                <w:rFonts w:ascii="Times New Roman" w:hAnsi="Times New Roman"/>
                <w:sz w:val="24"/>
                <w:lang w:val="kk-KZ"/>
              </w:rPr>
              <w:t>лимфаның түзілуі мен ағзаны айналу жолын көрсете</w:t>
            </w:r>
            <w:r w:rsidR="00ED0BDA" w:rsidRPr="002C1432">
              <w:rPr>
                <w:rFonts w:ascii="Times New Roman" w:hAnsi="Times New Roman"/>
                <w:sz w:val="24"/>
                <w:lang w:val="kk-KZ"/>
              </w:rPr>
              <w:t>ді</w:t>
            </w:r>
            <w:r w:rsidRPr="002C1432">
              <w:rPr>
                <w:rFonts w:ascii="Times New Roman" w:hAnsi="Times New Roman"/>
                <w:sz w:val="24"/>
                <w:lang w:val="kk-KZ"/>
              </w:rPr>
              <w:t xml:space="preserve"> </w:t>
            </w:r>
          </w:p>
          <w:p w:rsidR="00D45E77" w:rsidRPr="002C1432" w:rsidRDefault="00D45E77" w:rsidP="002C1432">
            <w:pPr>
              <w:pStyle w:val="a5"/>
              <w:widowControl/>
              <w:numPr>
                <w:ilvl w:val="0"/>
                <w:numId w:val="31"/>
              </w:numPr>
              <w:tabs>
                <w:tab w:val="left" w:pos="177"/>
                <w:tab w:val="left" w:pos="319"/>
              </w:tabs>
              <w:spacing w:line="240" w:lineRule="auto"/>
              <w:rPr>
                <w:rFonts w:ascii="Times New Roman" w:hAnsi="Times New Roman"/>
                <w:sz w:val="24"/>
                <w:lang w:val="kk-KZ" w:eastAsia="en-GB"/>
              </w:rPr>
            </w:pPr>
            <w:r w:rsidRPr="002C1432">
              <w:rPr>
                <w:rFonts w:ascii="Times New Roman" w:hAnsi="Times New Roman"/>
                <w:sz w:val="24"/>
                <w:lang w:val="kk-KZ"/>
              </w:rPr>
              <w:t>қан, ұлпа сұйықтығы мен лимфаның  өзара байланысын көрсете</w:t>
            </w:r>
            <w:r w:rsidR="00ED0BDA" w:rsidRPr="002C1432">
              <w:rPr>
                <w:rFonts w:ascii="Times New Roman" w:hAnsi="Times New Roman"/>
                <w:sz w:val="24"/>
                <w:lang w:val="kk-KZ"/>
              </w:rPr>
              <w:t>ді</w:t>
            </w:r>
          </w:p>
          <w:p w:rsidR="007A426F" w:rsidRPr="002C1432" w:rsidRDefault="00D45E77" w:rsidP="002C1432">
            <w:pPr>
              <w:pStyle w:val="a5"/>
              <w:widowControl/>
              <w:numPr>
                <w:ilvl w:val="0"/>
                <w:numId w:val="31"/>
              </w:numPr>
              <w:tabs>
                <w:tab w:val="left" w:pos="177"/>
                <w:tab w:val="left" w:pos="319"/>
              </w:tabs>
              <w:spacing w:line="240" w:lineRule="auto"/>
              <w:rPr>
                <w:rFonts w:ascii="Times New Roman" w:hAnsi="Times New Roman"/>
                <w:sz w:val="24"/>
                <w:lang w:val="kk-KZ"/>
              </w:rPr>
            </w:pPr>
            <w:r w:rsidRPr="002C1432">
              <w:rPr>
                <w:rFonts w:ascii="Times New Roman" w:hAnsi="Times New Roman"/>
                <w:sz w:val="24"/>
                <w:lang w:val="kk-KZ"/>
              </w:rPr>
              <w:t>ағзаның ішкі орта тұрақтылығының адам ті</w:t>
            </w:r>
            <w:r w:rsidR="00ED0BDA" w:rsidRPr="002C1432">
              <w:rPr>
                <w:rFonts w:ascii="Times New Roman" w:hAnsi="Times New Roman"/>
                <w:sz w:val="24"/>
                <w:lang w:val="kk-KZ"/>
              </w:rPr>
              <w:t>ршілігі үшін маңызын бағалай</w:t>
            </w:r>
            <w:r w:rsidRPr="002C1432">
              <w:rPr>
                <w:rFonts w:ascii="Times New Roman" w:hAnsi="Times New Roman"/>
                <w:sz w:val="24"/>
                <w:lang w:val="kk-KZ"/>
              </w:rPr>
              <w:t>ды</w:t>
            </w:r>
          </w:p>
        </w:tc>
      </w:tr>
      <w:tr w:rsidR="00AD7E14" w:rsidRPr="002C1432" w:rsidTr="002C1432">
        <w:trPr>
          <w:cantSplit/>
          <w:trHeight w:val="603"/>
        </w:trPr>
        <w:tc>
          <w:tcPr>
            <w:tcW w:w="1427" w:type="pct"/>
            <w:gridSpan w:val="2"/>
          </w:tcPr>
          <w:p w:rsidR="00AD7E14" w:rsidRPr="002C1432" w:rsidRDefault="00AD7E14" w:rsidP="002C1432">
            <w:pPr>
              <w:ind w:left="-468" w:firstLine="468"/>
              <w:contextualSpacing/>
              <w:rPr>
                <w:lang w:val="kk-KZ"/>
              </w:rPr>
            </w:pPr>
            <w:r w:rsidRPr="002C1432">
              <w:rPr>
                <w:lang w:val="kk-KZ"/>
              </w:rPr>
              <w:t xml:space="preserve">Тілдік мақсаттар </w:t>
            </w:r>
          </w:p>
        </w:tc>
        <w:tc>
          <w:tcPr>
            <w:tcW w:w="3573" w:type="pct"/>
            <w:gridSpan w:val="4"/>
          </w:tcPr>
          <w:p w:rsidR="00AD7E14" w:rsidRPr="002C1432" w:rsidRDefault="00AD7E14" w:rsidP="002C1432">
            <w:pPr>
              <w:contextualSpacing/>
              <w:rPr>
                <w:b/>
                <w:lang w:val="kk-KZ"/>
              </w:rPr>
            </w:pPr>
            <w:r w:rsidRPr="002C1432">
              <w:rPr>
                <w:b/>
                <w:lang w:val="kk-KZ"/>
              </w:rPr>
              <w:t xml:space="preserve">Оқушылар: </w:t>
            </w:r>
          </w:p>
          <w:p w:rsidR="00052B8B" w:rsidRPr="002C1432" w:rsidRDefault="00052B8B" w:rsidP="002C1432">
            <w:pPr>
              <w:contextualSpacing/>
              <w:rPr>
                <w:lang w:val="kk-KZ"/>
              </w:rPr>
            </w:pPr>
            <w:r w:rsidRPr="002C1432">
              <w:rPr>
                <w:lang w:val="kk-KZ"/>
              </w:rPr>
              <w:t xml:space="preserve">лимфа жүйесінің </w:t>
            </w:r>
            <w:r w:rsidR="00B56962" w:rsidRPr="002C1432">
              <w:rPr>
                <w:lang w:val="kk-KZ"/>
              </w:rPr>
              <w:t>аннотациялық сызбасын жаса</w:t>
            </w:r>
            <w:r w:rsidR="00C64747" w:rsidRPr="002C1432">
              <w:rPr>
                <w:lang w:val="kk-KZ"/>
              </w:rPr>
              <w:t>п қызметі мен лимфа айналымын а</w:t>
            </w:r>
            <w:r w:rsidRPr="002C1432">
              <w:rPr>
                <w:lang w:val="kk-KZ"/>
              </w:rPr>
              <w:t>уызша сипаттайды</w:t>
            </w:r>
          </w:p>
          <w:p w:rsidR="00D07AC4" w:rsidRPr="002C1432" w:rsidRDefault="00052B8B" w:rsidP="002C1432">
            <w:pPr>
              <w:contextualSpacing/>
              <w:rPr>
                <w:lang w:val="kk-KZ"/>
              </w:rPr>
            </w:pPr>
            <w:r w:rsidRPr="002C1432">
              <w:rPr>
                <w:lang w:val="kk-KZ"/>
              </w:rPr>
              <w:t>сызбада</w:t>
            </w:r>
            <w:r w:rsidR="00B56962" w:rsidRPr="002C1432">
              <w:rPr>
                <w:lang w:val="kk-KZ"/>
              </w:rPr>
              <w:t xml:space="preserve"> белгілеулер </w:t>
            </w:r>
            <w:r w:rsidRPr="002C1432">
              <w:rPr>
                <w:lang w:val="kk-KZ"/>
              </w:rPr>
              <w:t xml:space="preserve">жасап, </w:t>
            </w:r>
            <w:r w:rsidR="00C64747" w:rsidRPr="002C1432">
              <w:rPr>
                <w:lang w:val="kk-KZ"/>
              </w:rPr>
              <w:t>қ</w:t>
            </w:r>
            <w:r w:rsidRPr="002C1432">
              <w:rPr>
                <w:lang w:val="kk-KZ"/>
              </w:rPr>
              <w:t xml:space="preserve">анмен ұлпа сұйықтығы </w:t>
            </w:r>
            <w:r w:rsidR="00B56962" w:rsidRPr="002C1432">
              <w:rPr>
                <w:lang w:val="kk-KZ"/>
              </w:rPr>
              <w:t xml:space="preserve">арасындағы байланысты </w:t>
            </w:r>
            <w:r w:rsidR="00ED0BDA" w:rsidRPr="002C1432">
              <w:rPr>
                <w:lang w:val="kk-KZ"/>
              </w:rPr>
              <w:t xml:space="preserve">тиісті терминологияны пайдалан отырып, </w:t>
            </w:r>
            <w:r w:rsidR="00B56962" w:rsidRPr="002C1432">
              <w:rPr>
                <w:lang w:val="kk-KZ"/>
              </w:rPr>
              <w:t>ауызша жазбаша сипатта</w:t>
            </w:r>
            <w:r w:rsidR="00ED0BDA" w:rsidRPr="002C1432">
              <w:rPr>
                <w:lang w:val="kk-KZ"/>
              </w:rPr>
              <w:t>йды</w:t>
            </w:r>
            <w:r w:rsidR="00B56962" w:rsidRPr="002C1432">
              <w:rPr>
                <w:lang w:val="kk-KZ"/>
              </w:rPr>
              <w:t xml:space="preserve">  </w:t>
            </w:r>
          </w:p>
          <w:p w:rsidR="00AD7E14" w:rsidRPr="002C1432" w:rsidRDefault="00B3666E" w:rsidP="002C1432">
            <w:pPr>
              <w:contextualSpacing/>
              <w:rPr>
                <w:b/>
                <w:lang w:val="kk-KZ"/>
              </w:rPr>
            </w:pPr>
            <w:r w:rsidRPr="002C1432">
              <w:rPr>
                <w:b/>
                <w:lang w:val="kk-KZ"/>
              </w:rPr>
              <w:t xml:space="preserve">Пәнге қатысты </w:t>
            </w:r>
            <w:r w:rsidR="00AD7E14" w:rsidRPr="002C1432">
              <w:rPr>
                <w:b/>
                <w:lang w:val="kk-KZ"/>
              </w:rPr>
              <w:t xml:space="preserve">лексика мен терминология: </w:t>
            </w:r>
          </w:p>
          <w:p w:rsidR="00E50FA6" w:rsidRPr="002C1432" w:rsidRDefault="00B56AC8" w:rsidP="002C1432">
            <w:pPr>
              <w:contextualSpacing/>
              <w:rPr>
                <w:lang w:val="kk-KZ"/>
              </w:rPr>
            </w:pPr>
            <w:r w:rsidRPr="002C1432">
              <w:rPr>
                <w:lang w:val="kk-KZ"/>
              </w:rPr>
              <w:t xml:space="preserve"> </w:t>
            </w:r>
            <w:r w:rsidR="00E50FA6" w:rsidRPr="002C1432">
              <w:rPr>
                <w:lang w:val="kk-KZ"/>
              </w:rPr>
              <w:t>лимфа, қан,  лимфоцит</w:t>
            </w:r>
            <w:r w:rsidR="00ED0BDA" w:rsidRPr="002C1432">
              <w:rPr>
                <w:lang w:val="kk-KZ"/>
              </w:rPr>
              <w:t>тер</w:t>
            </w:r>
            <w:r w:rsidR="00E50FA6" w:rsidRPr="002C1432">
              <w:rPr>
                <w:lang w:val="kk-KZ"/>
              </w:rPr>
              <w:t>, эритроциттер, лимфа, ұлпа сұйықтығы</w:t>
            </w:r>
            <w:r w:rsidR="00B56962" w:rsidRPr="002C1432">
              <w:rPr>
                <w:lang w:val="kk-KZ"/>
              </w:rPr>
              <w:t>, плазма</w:t>
            </w:r>
            <w:r w:rsidR="00052B8B" w:rsidRPr="002C1432">
              <w:rPr>
                <w:lang w:val="kk-KZ"/>
              </w:rPr>
              <w:t>, лимфа тамырлары, лимфа түйіндері</w:t>
            </w:r>
          </w:p>
          <w:p w:rsidR="00AD7E14" w:rsidRPr="002C1432" w:rsidRDefault="00AD7E14" w:rsidP="002C1432">
            <w:pPr>
              <w:contextualSpacing/>
              <w:rPr>
                <w:b/>
                <w:lang w:val="kk-KZ"/>
              </w:rPr>
            </w:pPr>
            <w:r w:rsidRPr="002C1432">
              <w:rPr>
                <w:b/>
                <w:lang w:val="kk-KZ"/>
              </w:rPr>
              <w:t xml:space="preserve">Диалог құруға /жазылымға қажетті  сөздер топтамасы: </w:t>
            </w:r>
          </w:p>
          <w:p w:rsidR="00E50FA6" w:rsidRPr="002C1432" w:rsidRDefault="00E50FA6" w:rsidP="002C1432">
            <w:pPr>
              <w:autoSpaceDE w:val="0"/>
              <w:autoSpaceDN w:val="0"/>
              <w:adjustRightInd w:val="0"/>
              <w:contextualSpacing/>
              <w:rPr>
                <w:lang w:val="kk-KZ" w:eastAsia="en-GB"/>
              </w:rPr>
            </w:pPr>
            <w:r w:rsidRPr="002C1432">
              <w:rPr>
                <w:lang w:val="kk-KZ" w:eastAsia="en-GB"/>
              </w:rPr>
              <w:t>Ағзаның ішкі ортасына ..., ..., ...</w:t>
            </w:r>
            <w:r w:rsidR="00ED0BDA" w:rsidRPr="002C1432">
              <w:rPr>
                <w:lang w:val="kk-KZ" w:eastAsia="en-GB"/>
              </w:rPr>
              <w:t xml:space="preserve"> </w:t>
            </w:r>
            <w:r w:rsidRPr="002C1432">
              <w:rPr>
                <w:lang w:val="kk-KZ" w:eastAsia="en-GB"/>
              </w:rPr>
              <w:t xml:space="preserve">жатады. </w:t>
            </w:r>
          </w:p>
          <w:p w:rsidR="00E50FA6" w:rsidRPr="002C1432" w:rsidRDefault="00E50FA6" w:rsidP="002C1432">
            <w:pPr>
              <w:autoSpaceDE w:val="0"/>
              <w:autoSpaceDN w:val="0"/>
              <w:adjustRightInd w:val="0"/>
              <w:contextualSpacing/>
              <w:rPr>
                <w:lang w:val="kk-KZ" w:eastAsia="en-GB"/>
              </w:rPr>
            </w:pPr>
            <w:r w:rsidRPr="002C1432">
              <w:rPr>
                <w:lang w:val="kk-KZ" w:eastAsia="en-GB"/>
              </w:rPr>
              <w:t xml:space="preserve">Лимфа... қызметтерін атқарады. </w:t>
            </w:r>
          </w:p>
          <w:p w:rsidR="00AD7E14" w:rsidRPr="002C1432" w:rsidRDefault="00E50FA6" w:rsidP="002C1432">
            <w:pPr>
              <w:pStyle w:val="af2"/>
              <w:contextualSpacing/>
              <w:rPr>
                <w:rFonts w:ascii="Times New Roman" w:hAnsi="Times New Roman"/>
                <w:sz w:val="24"/>
                <w:szCs w:val="24"/>
                <w:lang w:val="kk-KZ" w:eastAsia="en-GB"/>
              </w:rPr>
            </w:pPr>
            <w:r w:rsidRPr="002C1432">
              <w:rPr>
                <w:rFonts w:ascii="Times New Roman" w:hAnsi="Times New Roman"/>
                <w:sz w:val="24"/>
                <w:szCs w:val="24"/>
                <w:lang w:val="kk-KZ" w:eastAsia="en-GB"/>
              </w:rPr>
              <w:t>Бүкіл ағзаға оттегінің тасымалы</w:t>
            </w:r>
            <w:r w:rsidR="00ED0BDA" w:rsidRPr="002C1432">
              <w:rPr>
                <w:rFonts w:ascii="Times New Roman" w:hAnsi="Times New Roman"/>
                <w:sz w:val="24"/>
                <w:szCs w:val="24"/>
                <w:lang w:val="kk-KZ" w:eastAsia="en-GB"/>
              </w:rPr>
              <w:t xml:space="preserve"> </w:t>
            </w:r>
            <w:r w:rsidRPr="002C1432">
              <w:rPr>
                <w:rFonts w:ascii="Times New Roman" w:hAnsi="Times New Roman"/>
                <w:sz w:val="24"/>
                <w:szCs w:val="24"/>
                <w:lang w:val="kk-KZ" w:eastAsia="en-GB"/>
              </w:rPr>
              <w:t>... арқылы жүреді.</w:t>
            </w:r>
          </w:p>
          <w:p w:rsidR="00B56962" w:rsidRPr="002C1432" w:rsidRDefault="00B56962" w:rsidP="002C1432">
            <w:pPr>
              <w:contextualSpacing/>
              <w:rPr>
                <w:lang w:val="kk-KZ"/>
              </w:rPr>
            </w:pPr>
            <w:r w:rsidRPr="002C1432">
              <w:rPr>
                <w:lang w:val="kk-KZ"/>
              </w:rPr>
              <w:t xml:space="preserve">...  ұлпа сұйықтығын түзеді. </w:t>
            </w:r>
          </w:p>
          <w:p w:rsidR="00B56962" w:rsidRPr="002C1432" w:rsidRDefault="00B56962" w:rsidP="002C1432">
            <w:pPr>
              <w:contextualSpacing/>
              <w:rPr>
                <w:lang w:val="kk-KZ"/>
              </w:rPr>
            </w:pPr>
            <w:r w:rsidRPr="002C1432">
              <w:rPr>
                <w:lang w:val="kk-KZ"/>
              </w:rPr>
              <w:t>... иммундық жүйенің құрылымдық элементі болып табылады.</w:t>
            </w:r>
          </w:p>
          <w:p w:rsidR="00B56962" w:rsidRPr="002C1432" w:rsidRDefault="00B56962" w:rsidP="002C1432">
            <w:pPr>
              <w:contextualSpacing/>
              <w:rPr>
                <w:lang w:val="kk-KZ"/>
              </w:rPr>
            </w:pPr>
            <w:r w:rsidRPr="002C1432">
              <w:rPr>
                <w:lang w:val="kk-KZ"/>
              </w:rPr>
              <w:t>Лимфа</w:t>
            </w:r>
            <w:r w:rsidR="00ED0BDA" w:rsidRPr="002C1432">
              <w:rPr>
                <w:lang w:val="kk-KZ"/>
              </w:rPr>
              <w:t>ның тамыр арқылы қозғалуын ...</w:t>
            </w:r>
            <w:r w:rsidRPr="002C1432">
              <w:rPr>
                <w:lang w:val="kk-KZ"/>
              </w:rPr>
              <w:t xml:space="preserve"> айналымы деп атайды.</w:t>
            </w:r>
          </w:p>
          <w:p w:rsidR="00052B8B" w:rsidRPr="002C1432" w:rsidRDefault="00052B8B" w:rsidP="002C1432">
            <w:pPr>
              <w:contextualSpacing/>
              <w:rPr>
                <w:lang w:val="kk-KZ"/>
              </w:rPr>
            </w:pPr>
            <w:r w:rsidRPr="002C1432">
              <w:rPr>
                <w:lang w:val="kk-KZ"/>
              </w:rPr>
              <w:t>Лимфа ...сүзіледі.</w:t>
            </w:r>
          </w:p>
          <w:p w:rsidR="00B56962" w:rsidRPr="002C1432" w:rsidRDefault="00052B8B" w:rsidP="002C1432">
            <w:pPr>
              <w:contextualSpacing/>
              <w:rPr>
                <w:lang w:val="kk-KZ"/>
              </w:rPr>
            </w:pPr>
            <w:r w:rsidRPr="002C1432">
              <w:rPr>
                <w:lang w:val="kk-KZ"/>
              </w:rPr>
              <w:t>Лимфадағы лейкоциттер...деп аталады.</w:t>
            </w:r>
          </w:p>
        </w:tc>
      </w:tr>
      <w:tr w:rsidR="004F4667" w:rsidRPr="002C1432" w:rsidTr="002C1432">
        <w:trPr>
          <w:cantSplit/>
          <w:trHeight w:val="603"/>
        </w:trPr>
        <w:tc>
          <w:tcPr>
            <w:tcW w:w="1427" w:type="pct"/>
            <w:gridSpan w:val="2"/>
          </w:tcPr>
          <w:p w:rsidR="004F4667" w:rsidRPr="002C1432" w:rsidRDefault="004F4667" w:rsidP="002C1432">
            <w:pPr>
              <w:ind w:left="-468" w:firstLine="468"/>
              <w:contextualSpacing/>
              <w:rPr>
                <w:lang w:val="kk-KZ"/>
              </w:rPr>
            </w:pPr>
            <w:r w:rsidRPr="002C1432">
              <w:rPr>
                <w:lang w:val="kk-KZ"/>
              </w:rPr>
              <w:t>Құндылықтарды дарыту</w:t>
            </w:r>
          </w:p>
        </w:tc>
        <w:tc>
          <w:tcPr>
            <w:tcW w:w="3573" w:type="pct"/>
            <w:gridSpan w:val="4"/>
          </w:tcPr>
          <w:p w:rsidR="00B56962" w:rsidRPr="002C1432" w:rsidRDefault="00134D18" w:rsidP="002C1432">
            <w:pPr>
              <w:contextualSpacing/>
              <w:rPr>
                <w:lang w:val="kk-KZ" w:eastAsia="en-GB"/>
              </w:rPr>
            </w:pPr>
            <w:r w:rsidRPr="002C1432">
              <w:rPr>
                <w:lang w:val="kk-KZ"/>
              </w:rPr>
              <w:t xml:space="preserve"> </w:t>
            </w:r>
            <w:r w:rsidR="00E50FA6" w:rsidRPr="002C1432">
              <w:rPr>
                <w:lang w:val="kk-KZ" w:eastAsia="en-GB"/>
              </w:rPr>
              <w:t xml:space="preserve">Әртүрлі </w:t>
            </w:r>
            <w:r w:rsidR="00ED0BDA" w:rsidRPr="002C1432">
              <w:rPr>
                <w:lang w:val="kk-KZ" w:eastAsia="en-GB"/>
              </w:rPr>
              <w:t>пікірлерді</w:t>
            </w:r>
            <w:r w:rsidR="00E50FA6" w:rsidRPr="002C1432">
              <w:rPr>
                <w:lang w:val="kk-KZ" w:eastAsia="en-GB"/>
              </w:rPr>
              <w:t xml:space="preserve"> талқылау барысында оқушылар сыйластыққа</w:t>
            </w:r>
            <w:r w:rsidR="002C1432" w:rsidRPr="002C1432">
              <w:rPr>
                <w:lang w:val="kk-KZ" w:eastAsia="en-GB"/>
              </w:rPr>
              <w:t xml:space="preserve"> және сүйіспеншіллікке</w:t>
            </w:r>
            <w:r w:rsidR="00E50FA6" w:rsidRPr="002C1432">
              <w:rPr>
                <w:lang w:val="kk-KZ" w:eastAsia="en-GB"/>
              </w:rPr>
              <w:t xml:space="preserve"> үйренеді.</w:t>
            </w:r>
            <w:r w:rsidR="00B56962" w:rsidRPr="002C1432">
              <w:rPr>
                <w:lang w:val="kk-KZ" w:eastAsia="en-GB"/>
              </w:rPr>
              <w:t xml:space="preserve"> </w:t>
            </w:r>
          </w:p>
          <w:p w:rsidR="004F4667" w:rsidRPr="002C1432" w:rsidRDefault="00E50FA6" w:rsidP="002C1432">
            <w:pPr>
              <w:contextualSpacing/>
              <w:rPr>
                <w:lang w:val="kk-KZ" w:eastAsia="en-GB"/>
              </w:rPr>
            </w:pPr>
            <w:r w:rsidRPr="002C1432">
              <w:rPr>
                <w:lang w:val="kk-KZ" w:eastAsia="en-GB"/>
              </w:rPr>
              <w:t>Жұптық жұмыс кезінде өзара ынтымақтастық танытуды үйренеді.</w:t>
            </w:r>
          </w:p>
        </w:tc>
      </w:tr>
      <w:tr w:rsidR="005C5173" w:rsidRPr="002C1432" w:rsidTr="002C1432">
        <w:trPr>
          <w:cantSplit/>
          <w:trHeight w:val="603"/>
        </w:trPr>
        <w:tc>
          <w:tcPr>
            <w:tcW w:w="1427" w:type="pct"/>
            <w:gridSpan w:val="2"/>
          </w:tcPr>
          <w:p w:rsidR="005C5173" w:rsidRPr="002C1432" w:rsidRDefault="004F4667" w:rsidP="002C1432">
            <w:pPr>
              <w:ind w:left="-468" w:firstLine="468"/>
              <w:contextualSpacing/>
              <w:rPr>
                <w:lang w:val="kk-KZ"/>
              </w:rPr>
            </w:pPr>
            <w:r w:rsidRPr="002C1432">
              <w:rPr>
                <w:lang w:val="kk-KZ"/>
              </w:rPr>
              <w:t>Пәнаралық байланыс</w:t>
            </w:r>
          </w:p>
        </w:tc>
        <w:tc>
          <w:tcPr>
            <w:tcW w:w="3573" w:type="pct"/>
            <w:gridSpan w:val="4"/>
          </w:tcPr>
          <w:p w:rsidR="005C5173" w:rsidRPr="002C1432" w:rsidRDefault="00E50FA6" w:rsidP="002C1432">
            <w:pPr>
              <w:contextualSpacing/>
              <w:rPr>
                <w:lang w:val="kk-KZ" w:eastAsia="en-GB"/>
              </w:rPr>
            </w:pPr>
            <w:r w:rsidRPr="002C1432">
              <w:rPr>
                <w:lang w:val="kk-KZ" w:eastAsia="en-GB"/>
              </w:rPr>
              <w:t>Ағзаның ішкі ортасының құрамындағы  түрлі элементтер қарастырылғанда химия пәнімен байланысады.</w:t>
            </w:r>
          </w:p>
        </w:tc>
      </w:tr>
      <w:tr w:rsidR="00AD7E14" w:rsidRPr="002C1432" w:rsidTr="002C1432">
        <w:trPr>
          <w:cantSplit/>
        </w:trPr>
        <w:tc>
          <w:tcPr>
            <w:tcW w:w="1427" w:type="pct"/>
            <w:gridSpan w:val="2"/>
          </w:tcPr>
          <w:p w:rsidR="00AD7E14" w:rsidRPr="002C1432" w:rsidRDefault="00AD7E14" w:rsidP="002C1432">
            <w:pPr>
              <w:contextualSpacing/>
              <w:rPr>
                <w:lang w:val="kk-KZ"/>
              </w:rPr>
            </w:pPr>
            <w:r w:rsidRPr="002C1432">
              <w:rPr>
                <w:lang w:val="kk-KZ"/>
              </w:rPr>
              <w:t>Алдыңғы білім</w:t>
            </w:r>
          </w:p>
        </w:tc>
        <w:tc>
          <w:tcPr>
            <w:tcW w:w="3573" w:type="pct"/>
            <w:gridSpan w:val="4"/>
          </w:tcPr>
          <w:p w:rsidR="00AD7E14" w:rsidRPr="002C1432" w:rsidRDefault="00E50FA6" w:rsidP="002C1432">
            <w:pPr>
              <w:contextualSpacing/>
              <w:rPr>
                <w:lang w:val="kk-KZ" w:eastAsia="en-GB"/>
              </w:rPr>
            </w:pPr>
            <w:r w:rsidRPr="002C1432">
              <w:rPr>
                <w:lang w:val="kk-KZ" w:eastAsia="en-GB"/>
              </w:rPr>
              <w:t>Қан  туралы жалпы түсініктер мен  қанайналым жүйесінің маңызы</w:t>
            </w:r>
            <w:r w:rsidR="00B56962" w:rsidRPr="002C1432">
              <w:rPr>
                <w:lang w:val="kk-KZ" w:eastAsia="en-GB"/>
              </w:rPr>
              <w:t xml:space="preserve">, </w:t>
            </w:r>
            <w:r w:rsidR="00B56962" w:rsidRPr="002C1432">
              <w:rPr>
                <w:color w:val="000000"/>
                <w:lang w:val="kk-KZ"/>
              </w:rPr>
              <w:t xml:space="preserve"> тірі ағзалардың тіршілік әрекеті үшін маңызды заттардың тасымалдануына қатысатын мүшелері мен мүшелер жүйесі</w:t>
            </w:r>
            <w:r w:rsidRPr="002C1432">
              <w:rPr>
                <w:lang w:val="kk-KZ" w:eastAsia="en-GB"/>
              </w:rPr>
              <w:t xml:space="preserve"> туралы 7-сыныптаң біледі.</w:t>
            </w:r>
            <w:r w:rsidR="00052B8B" w:rsidRPr="002C1432">
              <w:rPr>
                <w:lang w:val="kk-KZ" w:eastAsia="en-GB"/>
              </w:rPr>
              <w:t xml:space="preserve"> Қандағы нәруыз гемоглобиннің қызметі туралы 8-сыныптан  полимерлер мен нәруыздың қызметтері тақырыптарынан біледі.</w:t>
            </w:r>
          </w:p>
        </w:tc>
      </w:tr>
      <w:tr w:rsidR="00AD7E14" w:rsidRPr="002C1432" w:rsidTr="008A70DE">
        <w:trPr>
          <w:trHeight w:val="177"/>
        </w:trPr>
        <w:tc>
          <w:tcPr>
            <w:tcW w:w="5000" w:type="pct"/>
            <w:gridSpan w:val="6"/>
          </w:tcPr>
          <w:p w:rsidR="00AD7E14" w:rsidRPr="002C1432" w:rsidRDefault="00AD7E14" w:rsidP="002C1432">
            <w:pPr>
              <w:contextualSpacing/>
              <w:rPr>
                <w:color w:val="000000"/>
                <w:lang w:val="kk-KZ"/>
              </w:rPr>
            </w:pPr>
            <w:r w:rsidRPr="002C1432">
              <w:rPr>
                <w:color w:val="000000"/>
                <w:lang w:val="kk-KZ"/>
              </w:rPr>
              <w:t>Сабақ барысы</w:t>
            </w:r>
          </w:p>
        </w:tc>
      </w:tr>
      <w:tr w:rsidR="00AD7E14" w:rsidRPr="002C1432" w:rsidTr="002C1432">
        <w:trPr>
          <w:trHeight w:val="528"/>
        </w:trPr>
        <w:tc>
          <w:tcPr>
            <w:tcW w:w="633" w:type="pct"/>
          </w:tcPr>
          <w:p w:rsidR="00AD7E14" w:rsidRPr="002C1432" w:rsidRDefault="00AD7E14" w:rsidP="002C1432">
            <w:pPr>
              <w:contextualSpacing/>
              <w:rPr>
                <w:lang w:val="kk-KZ"/>
              </w:rPr>
            </w:pPr>
            <w:r w:rsidRPr="002C1432">
              <w:rPr>
                <w:lang w:val="kk-KZ"/>
              </w:rPr>
              <w:t xml:space="preserve">Сабақ қезеңдері </w:t>
            </w:r>
          </w:p>
        </w:tc>
        <w:tc>
          <w:tcPr>
            <w:tcW w:w="3249" w:type="pct"/>
            <w:gridSpan w:val="4"/>
          </w:tcPr>
          <w:p w:rsidR="00AD7E14" w:rsidRPr="002C1432" w:rsidRDefault="00AD7E14" w:rsidP="002C1432">
            <w:pPr>
              <w:contextualSpacing/>
              <w:rPr>
                <w:lang w:val="kk-KZ"/>
              </w:rPr>
            </w:pPr>
            <w:r w:rsidRPr="002C1432">
              <w:rPr>
                <w:lang w:val="kk-KZ"/>
              </w:rPr>
              <w:t>Жоспарланған іс-әрекеттер</w:t>
            </w:r>
          </w:p>
        </w:tc>
        <w:tc>
          <w:tcPr>
            <w:tcW w:w="1118" w:type="pct"/>
          </w:tcPr>
          <w:p w:rsidR="00AD7E14" w:rsidRPr="002C1432" w:rsidRDefault="00AD7E14" w:rsidP="002C1432">
            <w:pPr>
              <w:contextualSpacing/>
              <w:rPr>
                <w:lang w:val="kk-KZ"/>
              </w:rPr>
            </w:pPr>
            <w:r w:rsidRPr="002C1432">
              <w:rPr>
                <w:lang w:val="kk-KZ"/>
              </w:rPr>
              <w:t xml:space="preserve">Оқыту көздері мен ресурстар </w:t>
            </w:r>
          </w:p>
        </w:tc>
      </w:tr>
      <w:tr w:rsidR="008A70DE" w:rsidRPr="002C1432" w:rsidTr="002C1432">
        <w:trPr>
          <w:trHeight w:val="973"/>
        </w:trPr>
        <w:tc>
          <w:tcPr>
            <w:tcW w:w="633" w:type="pct"/>
          </w:tcPr>
          <w:p w:rsidR="008A70DE" w:rsidRPr="002C1432" w:rsidRDefault="002C1432" w:rsidP="002C1432">
            <w:pPr>
              <w:ind w:right="-108"/>
              <w:contextualSpacing/>
              <w:rPr>
                <w:lang w:val="kk-KZ" w:eastAsia="en-GB"/>
              </w:rPr>
            </w:pPr>
            <w:r w:rsidRPr="002C1432">
              <w:rPr>
                <w:b/>
                <w:lang w:val="kk-KZ"/>
              </w:rPr>
              <w:t>Сабақтың басы</w:t>
            </w:r>
          </w:p>
        </w:tc>
        <w:tc>
          <w:tcPr>
            <w:tcW w:w="3249" w:type="pct"/>
            <w:gridSpan w:val="4"/>
          </w:tcPr>
          <w:p w:rsidR="00DF5672" w:rsidRPr="002C1432" w:rsidRDefault="00E50FA6" w:rsidP="002C1432">
            <w:pPr>
              <w:contextualSpacing/>
              <w:rPr>
                <w:lang w:val="kk-KZ"/>
              </w:rPr>
            </w:pPr>
            <w:r w:rsidRPr="002C1432">
              <w:rPr>
                <w:b/>
                <w:lang w:val="kk-KZ"/>
              </w:rPr>
              <w:t>Ой шақыру:</w:t>
            </w:r>
            <w:r w:rsidRPr="002C1432">
              <w:rPr>
                <w:lang w:val="kk-KZ"/>
              </w:rPr>
              <w:t xml:space="preserve"> </w:t>
            </w:r>
            <w:r w:rsidR="00052B8B" w:rsidRPr="002C1432">
              <w:rPr>
                <w:lang w:val="kk-KZ"/>
              </w:rPr>
              <w:t>Біздің ағзамызға күнделікті миллиондаған микроб кіреді. Олардың бәрінен ағза өзін қалай</w:t>
            </w:r>
            <w:r w:rsidR="00DF5672" w:rsidRPr="002C1432">
              <w:rPr>
                <w:lang w:val="kk-KZ"/>
              </w:rPr>
              <w:t xml:space="preserve"> тазартып үлгереді</w:t>
            </w:r>
            <w:r w:rsidR="00052B8B" w:rsidRPr="002C1432">
              <w:rPr>
                <w:lang w:val="kk-KZ"/>
              </w:rPr>
              <w:t>?</w:t>
            </w:r>
            <w:r w:rsidR="00DF5672" w:rsidRPr="002C1432">
              <w:rPr>
                <w:lang w:val="kk-KZ"/>
              </w:rPr>
              <w:t xml:space="preserve"> сұрағы талқыланады. Таныстырылымда адамның терісі, қан, лимфа жүйесі, лимфа түйіндері, асқазан (тұз </w:t>
            </w:r>
            <w:r w:rsidR="00DF5672" w:rsidRPr="002C1432">
              <w:rPr>
                <w:lang w:val="kk-KZ"/>
              </w:rPr>
              <w:lastRenderedPageBreak/>
              <w:t xml:space="preserve">қышқылы деп тұсына жазылған), лейкоциттер көрсетіледі. Осы мүшелердің әрқайсысының ағзаны микробтан қорғаудағы рөлі талқыланады. Мысалы, тері   микробтардың ағзаға өтуін болдырмайды, асқазандағы тұз қышқылы тамақпен бірге түскен бактерияларды жояды, қандағы лейкоцит </w:t>
            </w:r>
            <w:r w:rsidR="0060170B" w:rsidRPr="002C1432">
              <w:rPr>
                <w:lang w:val="kk-KZ"/>
              </w:rPr>
              <w:t>қан мен жасушалардың ішіндегі</w:t>
            </w:r>
            <w:r w:rsidR="00DF5672" w:rsidRPr="002C1432">
              <w:rPr>
                <w:lang w:val="kk-KZ"/>
              </w:rPr>
              <w:t xml:space="preserve"> микробтармен күреседі, ал лимфа барлық жасушалардың арасындағы </w:t>
            </w:r>
            <w:r w:rsidR="0060170B" w:rsidRPr="002C1432">
              <w:rPr>
                <w:lang w:val="kk-KZ"/>
              </w:rPr>
              <w:t>миробтарды өз түйіндерінде сүзіп, тазартып отырады.</w:t>
            </w:r>
          </w:p>
          <w:p w:rsidR="0060170B" w:rsidRPr="002C1432" w:rsidRDefault="0060170B" w:rsidP="002C1432">
            <w:pPr>
              <w:contextualSpacing/>
              <w:rPr>
                <w:lang w:val="kk-KZ"/>
              </w:rPr>
            </w:pPr>
            <w:r w:rsidRPr="002C1432">
              <w:rPr>
                <w:lang w:val="kk-KZ"/>
              </w:rPr>
              <w:t xml:space="preserve"> </w:t>
            </w:r>
            <w:r w:rsidR="00DF5672" w:rsidRPr="002C1432">
              <w:rPr>
                <w:b/>
                <w:i/>
                <w:lang w:val="kk-KZ"/>
              </w:rPr>
              <w:t>Критерий</w:t>
            </w:r>
            <w:r w:rsidR="00DF5672" w:rsidRPr="002C1432">
              <w:rPr>
                <w:lang w:val="kk-KZ"/>
              </w:rPr>
              <w:t xml:space="preserve">: </w:t>
            </w:r>
            <w:r w:rsidRPr="002C1432">
              <w:rPr>
                <w:lang w:val="kk-KZ"/>
              </w:rPr>
              <w:t xml:space="preserve"> </w:t>
            </w:r>
          </w:p>
          <w:p w:rsidR="00DF5672" w:rsidRPr="002C1432" w:rsidRDefault="00D45E77" w:rsidP="002C1432">
            <w:pPr>
              <w:ind w:left="177"/>
              <w:contextualSpacing/>
              <w:rPr>
                <w:lang w:val="kk-KZ"/>
              </w:rPr>
            </w:pPr>
            <w:r w:rsidRPr="002C1432">
              <w:rPr>
                <w:lang w:val="kk-KZ"/>
              </w:rPr>
              <w:t xml:space="preserve">лимфа жүйесінің </w:t>
            </w:r>
            <w:r w:rsidR="001E7B09" w:rsidRPr="002C1432">
              <w:rPr>
                <w:lang w:val="kk-KZ"/>
              </w:rPr>
              <w:t xml:space="preserve">құрылысы мен </w:t>
            </w:r>
            <w:r w:rsidRPr="002C1432">
              <w:rPr>
                <w:lang w:val="kk-KZ"/>
              </w:rPr>
              <w:t>қызметін</w:t>
            </w:r>
            <w:r w:rsidRPr="002C1432">
              <w:rPr>
                <w:color w:val="FF0000"/>
                <w:lang w:val="kk-KZ"/>
              </w:rPr>
              <w:t xml:space="preserve"> </w:t>
            </w:r>
            <w:r w:rsidRPr="002C1432">
              <w:rPr>
                <w:lang w:val="kk-KZ"/>
              </w:rPr>
              <w:t>түсіндіре</w:t>
            </w:r>
            <w:r w:rsidR="00ED0BDA" w:rsidRPr="002C1432">
              <w:rPr>
                <w:lang w:val="kk-KZ"/>
              </w:rPr>
              <w:t>ді</w:t>
            </w:r>
          </w:p>
          <w:p w:rsidR="008A70DE" w:rsidRPr="002C1432" w:rsidRDefault="00DF5672" w:rsidP="002C1432">
            <w:pPr>
              <w:contextualSpacing/>
              <w:rPr>
                <w:lang w:val="kk-KZ"/>
              </w:rPr>
            </w:pPr>
            <w:r w:rsidRPr="002C1432">
              <w:rPr>
                <w:lang w:val="kk-KZ"/>
              </w:rPr>
              <w:t xml:space="preserve">Сабақтың мақсаттарын анықтау үшін </w:t>
            </w:r>
            <w:r w:rsidR="0060170B" w:rsidRPr="002C1432">
              <w:rPr>
                <w:lang w:val="kk-KZ"/>
              </w:rPr>
              <w:t>оқушылармен  ағзада кездесетін сұйықтықтарды атап көрейік деп   талқылау жүргізе отырып, олар туралы қандай білім бізге қажет деп сұрау арқылы с</w:t>
            </w:r>
            <w:r w:rsidRPr="002C1432">
              <w:rPr>
                <w:lang w:val="kk-KZ"/>
              </w:rPr>
              <w:t>абақтың мақсаттары</w:t>
            </w:r>
            <w:r w:rsidR="0060170B" w:rsidRPr="002C1432">
              <w:rPr>
                <w:lang w:val="kk-KZ"/>
              </w:rPr>
              <w:t xml:space="preserve"> болжанып, таныстырылымда мақсаттар</w:t>
            </w:r>
            <w:r w:rsidRPr="002C1432">
              <w:rPr>
                <w:lang w:val="kk-KZ"/>
              </w:rPr>
              <w:t xml:space="preserve"> мен бағалау критерийлері таныстырыл</w:t>
            </w:r>
            <w:r w:rsidR="0060170B" w:rsidRPr="002C1432">
              <w:rPr>
                <w:lang w:val="kk-KZ"/>
              </w:rPr>
              <w:t>ып, талқылана</w:t>
            </w:r>
            <w:r w:rsidRPr="002C1432">
              <w:rPr>
                <w:lang w:val="kk-KZ"/>
              </w:rPr>
              <w:t>ды.</w:t>
            </w:r>
          </w:p>
        </w:tc>
        <w:tc>
          <w:tcPr>
            <w:tcW w:w="1118" w:type="pct"/>
          </w:tcPr>
          <w:p w:rsidR="008A70DE" w:rsidRPr="002C1432" w:rsidRDefault="008A70DE" w:rsidP="002C1432">
            <w:pPr>
              <w:contextualSpacing/>
              <w:rPr>
                <w:lang w:val="kk-KZ"/>
              </w:rPr>
            </w:pPr>
            <w:r w:rsidRPr="002C1432">
              <w:rPr>
                <w:lang w:val="kk-KZ"/>
              </w:rPr>
              <w:lastRenderedPageBreak/>
              <w:t xml:space="preserve"> 1 -</w:t>
            </w:r>
            <w:r w:rsidR="00A658E2" w:rsidRPr="002C1432">
              <w:rPr>
                <w:lang w:val="kk-KZ"/>
              </w:rPr>
              <w:t>2</w:t>
            </w:r>
            <w:r w:rsidRPr="002C1432">
              <w:rPr>
                <w:lang w:val="kk-KZ"/>
              </w:rPr>
              <w:t xml:space="preserve">  слайд </w:t>
            </w:r>
          </w:p>
          <w:p w:rsidR="008A70DE" w:rsidRPr="002C1432" w:rsidRDefault="008A70DE" w:rsidP="002C1432">
            <w:pPr>
              <w:contextualSpacing/>
              <w:rPr>
                <w:lang w:val="kk-KZ"/>
              </w:rPr>
            </w:pPr>
          </w:p>
          <w:p w:rsidR="008A70DE" w:rsidRPr="002C1432" w:rsidRDefault="008A70DE" w:rsidP="002C1432">
            <w:pPr>
              <w:contextualSpacing/>
              <w:rPr>
                <w:lang w:val="kk-KZ"/>
              </w:rPr>
            </w:pPr>
          </w:p>
          <w:p w:rsidR="008A70DE" w:rsidRPr="002C1432" w:rsidRDefault="008A70DE" w:rsidP="002C1432">
            <w:pPr>
              <w:contextualSpacing/>
              <w:rPr>
                <w:lang w:val="kk-KZ"/>
              </w:rPr>
            </w:pPr>
            <w:r w:rsidRPr="002C1432">
              <w:rPr>
                <w:lang w:val="kk-KZ"/>
              </w:rPr>
              <w:t xml:space="preserve"> </w:t>
            </w: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p>
          <w:p w:rsidR="00A658E2" w:rsidRPr="002C1432" w:rsidRDefault="00A658E2" w:rsidP="002C1432">
            <w:pPr>
              <w:contextualSpacing/>
              <w:rPr>
                <w:lang w:val="kk-KZ"/>
              </w:rPr>
            </w:pPr>
            <w:r w:rsidRPr="002C1432">
              <w:rPr>
                <w:lang w:val="kk-KZ"/>
              </w:rPr>
              <w:t xml:space="preserve">3-  слайд </w:t>
            </w:r>
          </w:p>
          <w:p w:rsidR="00A658E2" w:rsidRPr="002C1432" w:rsidRDefault="00A658E2" w:rsidP="002C1432">
            <w:pPr>
              <w:contextualSpacing/>
              <w:rPr>
                <w:lang w:val="kk-KZ"/>
              </w:rPr>
            </w:pPr>
          </w:p>
        </w:tc>
      </w:tr>
      <w:tr w:rsidR="00B11B5C" w:rsidRPr="002C1432" w:rsidTr="002C1432">
        <w:trPr>
          <w:trHeight w:val="1540"/>
        </w:trPr>
        <w:tc>
          <w:tcPr>
            <w:tcW w:w="633" w:type="pct"/>
          </w:tcPr>
          <w:p w:rsidR="00B11B5C" w:rsidRPr="002C1432" w:rsidRDefault="002C1432" w:rsidP="002C1432">
            <w:pPr>
              <w:ind w:right="-108"/>
              <w:contextualSpacing/>
              <w:rPr>
                <w:lang w:val="kk-KZ" w:eastAsia="en-GB"/>
              </w:rPr>
            </w:pPr>
            <w:r w:rsidRPr="002C1432">
              <w:rPr>
                <w:b/>
                <w:lang w:val="kk-KZ"/>
              </w:rPr>
              <w:lastRenderedPageBreak/>
              <w:t>Сабақтың ортасы</w:t>
            </w:r>
          </w:p>
        </w:tc>
        <w:tc>
          <w:tcPr>
            <w:tcW w:w="3249" w:type="pct"/>
            <w:gridSpan w:val="4"/>
          </w:tcPr>
          <w:p w:rsidR="006C6484" w:rsidRPr="002C1432" w:rsidRDefault="006C6484" w:rsidP="002C1432">
            <w:pPr>
              <w:widowControl w:val="0"/>
              <w:contextualSpacing/>
              <w:rPr>
                <w:lang w:val="kk-KZ"/>
              </w:rPr>
            </w:pPr>
            <w:r w:rsidRPr="002C1432">
              <w:rPr>
                <w:lang w:val="kk-KZ"/>
              </w:rPr>
              <w:t>Оқушылар</w:t>
            </w:r>
            <w:r w:rsidR="00ED0BDA" w:rsidRPr="002C1432">
              <w:rPr>
                <w:lang w:val="kk-KZ"/>
              </w:rPr>
              <w:t>мен</w:t>
            </w:r>
            <w:r w:rsidRPr="002C1432">
              <w:rPr>
                <w:lang w:val="kk-KZ"/>
              </w:rPr>
              <w:t xml:space="preserve"> сыныпта «галереяға саяхат» жасау арқылы, лимфа жүйесімен танысу</w:t>
            </w:r>
            <w:r w:rsidR="00ED0BDA" w:rsidRPr="002C1432">
              <w:rPr>
                <w:lang w:val="kk-KZ"/>
              </w:rPr>
              <w:t xml:space="preserve"> жұмысы</w:t>
            </w:r>
            <w:r w:rsidRPr="002C1432">
              <w:rPr>
                <w:lang w:val="kk-KZ"/>
              </w:rPr>
              <w:t xml:space="preserve"> ұйымдастырылады. Ол үшін оқушыларға лимфа жүйесінің мүшелерінің атаулары жазылған сызба, суреттер, ноутбуктерде ашылған видеолар, ақпарат парақшалары ұсынылады. </w:t>
            </w:r>
          </w:p>
          <w:p w:rsidR="006C6484" w:rsidRPr="002C1432" w:rsidRDefault="006C6484" w:rsidP="002C1432">
            <w:pPr>
              <w:widowControl w:val="0"/>
              <w:contextualSpacing/>
              <w:rPr>
                <w:shd w:val="clear" w:color="auto" w:fill="FFFFFF"/>
                <w:lang w:val="kk-KZ"/>
              </w:rPr>
            </w:pPr>
            <w:r w:rsidRPr="002C1432">
              <w:rPr>
                <w:shd w:val="clear" w:color="auto" w:fill="FFFFFF"/>
                <w:lang w:val="kk-KZ"/>
              </w:rPr>
              <w:t xml:space="preserve"> «</w:t>
            </w:r>
            <w:r w:rsidRPr="002C1432">
              <w:rPr>
                <w:lang w:val="kk-KZ"/>
              </w:rPr>
              <w:t>Лимфа жүйесі</w:t>
            </w:r>
            <w:r w:rsidRPr="002C1432">
              <w:rPr>
                <w:shd w:val="clear" w:color="auto" w:fill="FFFFFF"/>
                <w:lang w:val="kk-KZ"/>
              </w:rPr>
              <w:t>», «Лимфа» атты бейне үзінділерді қарай отырып, лимфа жүйесінің құрылысы мен қызметтерімен танысады.</w:t>
            </w:r>
          </w:p>
          <w:p w:rsidR="006C6484" w:rsidRPr="002C1432" w:rsidRDefault="006C6484" w:rsidP="002C1432">
            <w:pPr>
              <w:contextualSpacing/>
              <w:rPr>
                <w:lang w:val="kk-KZ"/>
              </w:rPr>
            </w:pPr>
            <w:r w:rsidRPr="002C1432">
              <w:rPr>
                <w:b/>
                <w:i/>
                <w:lang w:val="kk-KZ"/>
              </w:rPr>
              <w:t>Критерий</w:t>
            </w:r>
            <w:r w:rsidR="00D857C3" w:rsidRPr="002C1432">
              <w:rPr>
                <w:b/>
                <w:i/>
                <w:lang w:val="kk-KZ"/>
              </w:rPr>
              <w:t>лер</w:t>
            </w:r>
            <w:r w:rsidRPr="002C1432">
              <w:rPr>
                <w:lang w:val="kk-KZ"/>
              </w:rPr>
              <w:t xml:space="preserve">:   </w:t>
            </w:r>
          </w:p>
          <w:p w:rsidR="006C6484" w:rsidRPr="002C1432" w:rsidRDefault="006C6484" w:rsidP="002C1432">
            <w:pPr>
              <w:pStyle w:val="a5"/>
              <w:numPr>
                <w:ilvl w:val="0"/>
                <w:numId w:val="32"/>
              </w:numPr>
              <w:spacing w:line="240" w:lineRule="auto"/>
              <w:rPr>
                <w:rFonts w:ascii="Times New Roman" w:hAnsi="Times New Roman"/>
                <w:sz w:val="24"/>
                <w:lang w:val="kk-KZ"/>
              </w:rPr>
            </w:pPr>
            <w:r w:rsidRPr="002C1432">
              <w:rPr>
                <w:rFonts w:ascii="Times New Roman" w:hAnsi="Times New Roman"/>
                <w:sz w:val="24"/>
                <w:lang w:val="kk-KZ"/>
              </w:rPr>
              <w:t xml:space="preserve">лимфа жүйесінің </w:t>
            </w:r>
            <w:r w:rsidR="001E7B09" w:rsidRPr="002C1432">
              <w:rPr>
                <w:rFonts w:ascii="Times New Roman" w:hAnsi="Times New Roman"/>
                <w:sz w:val="24"/>
                <w:lang w:val="kk-KZ"/>
              </w:rPr>
              <w:t xml:space="preserve">құрылысы мен </w:t>
            </w:r>
            <w:r w:rsidRPr="002C1432">
              <w:rPr>
                <w:rFonts w:ascii="Times New Roman" w:hAnsi="Times New Roman"/>
                <w:sz w:val="24"/>
                <w:lang w:val="kk-KZ"/>
              </w:rPr>
              <w:t>қызметін</w:t>
            </w:r>
            <w:r w:rsidRPr="002C1432">
              <w:rPr>
                <w:rFonts w:ascii="Times New Roman" w:hAnsi="Times New Roman"/>
                <w:color w:val="FF0000"/>
                <w:sz w:val="24"/>
                <w:lang w:val="kk-KZ"/>
              </w:rPr>
              <w:t xml:space="preserve"> </w:t>
            </w:r>
            <w:r w:rsidRPr="002C1432">
              <w:rPr>
                <w:rFonts w:ascii="Times New Roman" w:hAnsi="Times New Roman"/>
                <w:sz w:val="24"/>
                <w:lang w:val="kk-KZ"/>
              </w:rPr>
              <w:t>түсіндіре</w:t>
            </w:r>
            <w:r w:rsidR="00ED0BDA" w:rsidRPr="002C1432">
              <w:rPr>
                <w:rFonts w:ascii="Times New Roman" w:hAnsi="Times New Roman"/>
                <w:sz w:val="24"/>
                <w:lang w:val="kk-KZ"/>
              </w:rPr>
              <w:t>ді</w:t>
            </w:r>
          </w:p>
          <w:p w:rsidR="006C6484" w:rsidRPr="002C1432" w:rsidRDefault="006C6484" w:rsidP="002C1432">
            <w:pPr>
              <w:pStyle w:val="a5"/>
              <w:numPr>
                <w:ilvl w:val="0"/>
                <w:numId w:val="32"/>
              </w:numPr>
              <w:spacing w:line="240" w:lineRule="auto"/>
              <w:rPr>
                <w:rFonts w:ascii="Times New Roman" w:hAnsi="Times New Roman"/>
                <w:b/>
                <w:i/>
                <w:color w:val="2976A4"/>
                <w:sz w:val="24"/>
                <w:lang w:val="kk-KZ"/>
              </w:rPr>
            </w:pPr>
            <w:r w:rsidRPr="002C1432">
              <w:rPr>
                <w:rFonts w:ascii="Times New Roman" w:hAnsi="Times New Roman"/>
                <w:sz w:val="24"/>
                <w:lang w:val="kk-KZ"/>
              </w:rPr>
              <w:t>лимфаның түзілуі мен ағзаны айналу жолын көрсете</w:t>
            </w:r>
            <w:r w:rsidR="00ED0BDA" w:rsidRPr="002C1432">
              <w:rPr>
                <w:rFonts w:ascii="Times New Roman" w:hAnsi="Times New Roman"/>
                <w:sz w:val="24"/>
                <w:lang w:val="kk-KZ"/>
              </w:rPr>
              <w:t>ді</w:t>
            </w:r>
            <w:r w:rsidRPr="002C1432">
              <w:rPr>
                <w:rFonts w:ascii="Times New Roman" w:hAnsi="Times New Roman"/>
                <w:sz w:val="24"/>
                <w:lang w:val="kk-KZ"/>
              </w:rPr>
              <w:t xml:space="preserve"> </w:t>
            </w:r>
          </w:p>
          <w:p w:rsidR="001E7B09" w:rsidRPr="002C1432" w:rsidRDefault="001E7B09" w:rsidP="002C1432">
            <w:pPr>
              <w:contextualSpacing/>
              <w:rPr>
                <w:b/>
                <w:i/>
                <w:lang w:val="kk-KZ"/>
              </w:rPr>
            </w:pPr>
            <w:r w:rsidRPr="002C1432">
              <w:rPr>
                <w:b/>
                <w:i/>
                <w:lang w:val="kk-KZ"/>
              </w:rPr>
              <w:t xml:space="preserve">Дескрипторлар: </w:t>
            </w:r>
          </w:p>
          <w:p w:rsidR="006C6484" w:rsidRPr="002C1432" w:rsidRDefault="001E7B09" w:rsidP="002C1432">
            <w:pPr>
              <w:pStyle w:val="a5"/>
              <w:numPr>
                <w:ilvl w:val="0"/>
                <w:numId w:val="28"/>
              </w:numPr>
              <w:spacing w:line="240" w:lineRule="auto"/>
              <w:rPr>
                <w:rFonts w:ascii="Times New Roman" w:hAnsi="Times New Roman"/>
                <w:sz w:val="24"/>
                <w:lang w:val="kk-KZ"/>
              </w:rPr>
            </w:pPr>
            <w:r w:rsidRPr="002C1432">
              <w:rPr>
                <w:rFonts w:ascii="Times New Roman" w:hAnsi="Times New Roman"/>
                <w:sz w:val="24"/>
                <w:lang w:val="kk-KZ"/>
              </w:rPr>
              <w:t>Лимфа жүйесінің құрылысын түсіндір</w:t>
            </w:r>
            <w:r w:rsidR="00ED0BDA" w:rsidRPr="002C1432">
              <w:rPr>
                <w:rFonts w:ascii="Times New Roman" w:hAnsi="Times New Roman"/>
                <w:sz w:val="24"/>
                <w:lang w:val="kk-KZ"/>
              </w:rPr>
              <w:t>еді</w:t>
            </w:r>
          </w:p>
          <w:p w:rsidR="001E7B09" w:rsidRPr="002C1432" w:rsidRDefault="001E7B09" w:rsidP="002C1432">
            <w:pPr>
              <w:pStyle w:val="a5"/>
              <w:numPr>
                <w:ilvl w:val="0"/>
                <w:numId w:val="28"/>
              </w:numPr>
              <w:spacing w:line="240" w:lineRule="auto"/>
              <w:rPr>
                <w:rFonts w:ascii="Times New Roman" w:hAnsi="Times New Roman"/>
                <w:sz w:val="24"/>
                <w:lang w:val="kk-KZ"/>
              </w:rPr>
            </w:pPr>
            <w:r w:rsidRPr="002C1432">
              <w:rPr>
                <w:rFonts w:ascii="Times New Roman" w:hAnsi="Times New Roman"/>
                <w:sz w:val="24"/>
                <w:lang w:val="kk-KZ"/>
              </w:rPr>
              <w:t>Лимфа жүйесінің жұмысын сипатта</w:t>
            </w:r>
            <w:r w:rsidR="00ED0BDA" w:rsidRPr="002C1432">
              <w:rPr>
                <w:rFonts w:ascii="Times New Roman" w:hAnsi="Times New Roman"/>
                <w:sz w:val="24"/>
                <w:lang w:val="kk-KZ"/>
              </w:rPr>
              <w:t>йды</w:t>
            </w:r>
          </w:p>
          <w:p w:rsidR="001E7B09" w:rsidRPr="002C1432" w:rsidRDefault="001E7B09" w:rsidP="002C1432">
            <w:pPr>
              <w:pStyle w:val="a5"/>
              <w:numPr>
                <w:ilvl w:val="0"/>
                <w:numId w:val="28"/>
              </w:numPr>
              <w:spacing w:line="240" w:lineRule="auto"/>
              <w:rPr>
                <w:rFonts w:ascii="Times New Roman" w:hAnsi="Times New Roman"/>
                <w:sz w:val="24"/>
                <w:lang w:val="kk-KZ"/>
              </w:rPr>
            </w:pPr>
            <w:r w:rsidRPr="002C1432">
              <w:rPr>
                <w:rFonts w:ascii="Times New Roman" w:hAnsi="Times New Roman"/>
                <w:sz w:val="24"/>
                <w:lang w:val="kk-KZ"/>
              </w:rPr>
              <w:t>Лимфаның қызметін түсіндір</w:t>
            </w:r>
            <w:r w:rsidR="00ED0BDA" w:rsidRPr="002C1432">
              <w:rPr>
                <w:rFonts w:ascii="Times New Roman" w:hAnsi="Times New Roman"/>
                <w:sz w:val="24"/>
                <w:lang w:val="kk-KZ"/>
              </w:rPr>
              <w:t>еді</w:t>
            </w:r>
          </w:p>
          <w:p w:rsidR="00C04FE5" w:rsidRPr="002C1432" w:rsidRDefault="006C6484" w:rsidP="002C1432">
            <w:pPr>
              <w:contextualSpacing/>
              <w:rPr>
                <w:lang w:val="kk-KZ"/>
              </w:rPr>
            </w:pPr>
            <w:r w:rsidRPr="002C1432">
              <w:rPr>
                <w:lang w:val="kk-KZ"/>
              </w:rPr>
              <w:t>Оқушыларға жұмыс парақтары беріледі. Осы жұмыстың соңында оқушылар жұмыс парағындағы тапсырмаларды орындайды.</w:t>
            </w:r>
          </w:p>
        </w:tc>
        <w:tc>
          <w:tcPr>
            <w:tcW w:w="1118" w:type="pct"/>
          </w:tcPr>
          <w:p w:rsidR="00B11B5C" w:rsidRPr="002C1432" w:rsidRDefault="00A658E2" w:rsidP="002C1432">
            <w:pPr>
              <w:contextualSpacing/>
              <w:rPr>
                <w:color w:val="2976A4"/>
                <w:lang w:val="kk-KZ"/>
              </w:rPr>
            </w:pPr>
            <w:r w:rsidRPr="002C1432">
              <w:rPr>
                <w:lang w:val="kk-KZ"/>
              </w:rPr>
              <w:t>1-3</w:t>
            </w:r>
            <w:r w:rsidR="00843000" w:rsidRPr="002C1432">
              <w:rPr>
                <w:lang w:val="kk-KZ"/>
              </w:rPr>
              <w:t xml:space="preserve"> қосымша</w:t>
            </w:r>
          </w:p>
          <w:p w:rsidR="00B11B5C" w:rsidRPr="002C1432" w:rsidRDefault="00B11B5C" w:rsidP="002C1432">
            <w:pPr>
              <w:contextualSpacing/>
              <w:rPr>
                <w:color w:val="2976A4"/>
                <w:lang w:val="kk-KZ"/>
              </w:rPr>
            </w:pPr>
          </w:p>
          <w:p w:rsidR="00242693" w:rsidRPr="002C1432" w:rsidRDefault="00242693" w:rsidP="002C1432">
            <w:pPr>
              <w:contextualSpacing/>
              <w:rPr>
                <w:lang w:val="kk-KZ"/>
              </w:rPr>
            </w:pPr>
          </w:p>
          <w:p w:rsidR="00242693" w:rsidRPr="002C1432" w:rsidRDefault="00242693" w:rsidP="002C1432">
            <w:pPr>
              <w:contextualSpacing/>
              <w:rPr>
                <w:lang w:val="kk-KZ"/>
              </w:rPr>
            </w:pPr>
          </w:p>
          <w:p w:rsidR="0015124C" w:rsidRPr="002C1432" w:rsidRDefault="00242693" w:rsidP="002C1432">
            <w:pPr>
              <w:contextualSpacing/>
              <w:rPr>
                <w:color w:val="2976A4"/>
                <w:lang w:val="kk-KZ"/>
              </w:rPr>
            </w:pPr>
            <w:r w:rsidRPr="002C1432">
              <w:rPr>
                <w:lang w:val="kk-KZ"/>
              </w:rPr>
              <w:t xml:space="preserve"> 4- слайд</w:t>
            </w:r>
          </w:p>
        </w:tc>
      </w:tr>
      <w:tr w:rsidR="006C6484" w:rsidRPr="002C1432" w:rsidTr="002C1432">
        <w:trPr>
          <w:trHeight w:val="264"/>
        </w:trPr>
        <w:tc>
          <w:tcPr>
            <w:tcW w:w="633" w:type="pct"/>
          </w:tcPr>
          <w:p w:rsidR="006C6484" w:rsidRPr="002C1432" w:rsidRDefault="006C6484" w:rsidP="002C1432">
            <w:pPr>
              <w:contextualSpacing/>
              <w:rPr>
                <w:lang w:val="kk-KZ"/>
              </w:rPr>
            </w:pPr>
          </w:p>
        </w:tc>
        <w:tc>
          <w:tcPr>
            <w:tcW w:w="3249" w:type="pct"/>
            <w:gridSpan w:val="4"/>
          </w:tcPr>
          <w:p w:rsidR="006C6484" w:rsidRPr="002C1432" w:rsidRDefault="006C6484" w:rsidP="002C1432">
            <w:pPr>
              <w:contextualSpacing/>
              <w:rPr>
                <w:lang w:val="kk-KZ"/>
              </w:rPr>
            </w:pPr>
            <w:r w:rsidRPr="002C1432">
              <w:rPr>
                <w:lang w:val="kk-KZ"/>
              </w:rPr>
              <w:t>Оқушылар ақпараттық парақ, таныстырылым, видеоматериалдарға (</w:t>
            </w:r>
            <w:r w:rsidRPr="002C1432">
              <w:rPr>
                <w:shd w:val="clear" w:color="auto" w:fill="FFFFFF"/>
                <w:lang w:val="kk-KZ"/>
              </w:rPr>
              <w:t>«</w:t>
            </w:r>
            <w:r w:rsidRPr="002C1432">
              <w:rPr>
                <w:lang w:val="kk-KZ"/>
              </w:rPr>
              <w:t>Лимфа жүйесі</w:t>
            </w:r>
            <w:r w:rsidRPr="002C1432">
              <w:rPr>
                <w:shd w:val="clear" w:color="auto" w:fill="FFFFFF"/>
                <w:lang w:val="kk-KZ"/>
              </w:rPr>
              <w:t>», «Лимфа»</w:t>
            </w:r>
            <w:r w:rsidRPr="002C1432">
              <w:rPr>
                <w:lang w:val="kk-KZ"/>
              </w:rPr>
              <w:t>) сүйене отырып топтарда немесе жұптарда қан, лимфа және ұлпа сұйықтығының байланысы көрсетілген сызба, кластер немесе модель жасайды. Орындалатын жұмыс түрлерін мұғалім алдын ала таңдатады. Өздерінің таңдаулары бойынша оқушылар топтарға бірігіп немесе жеке жұмыс жасайды.</w:t>
            </w:r>
          </w:p>
          <w:p w:rsidR="006C6484" w:rsidRPr="002C1432" w:rsidRDefault="006C6484" w:rsidP="002C1432">
            <w:pPr>
              <w:contextualSpacing/>
              <w:rPr>
                <w:b/>
                <w:i/>
                <w:color w:val="2976A4"/>
                <w:lang w:val="kk-KZ"/>
              </w:rPr>
            </w:pPr>
            <w:r w:rsidRPr="002C1432">
              <w:rPr>
                <w:b/>
                <w:i/>
                <w:lang w:val="kk-KZ"/>
              </w:rPr>
              <w:t>Критерий</w:t>
            </w:r>
            <w:r w:rsidRPr="002C1432">
              <w:rPr>
                <w:lang w:val="kk-KZ"/>
              </w:rPr>
              <w:t xml:space="preserve">:   </w:t>
            </w:r>
          </w:p>
          <w:p w:rsidR="006C6484" w:rsidRPr="002C1432" w:rsidRDefault="006C6484" w:rsidP="002C1432">
            <w:pPr>
              <w:ind w:left="142"/>
              <w:contextualSpacing/>
              <w:rPr>
                <w:lang w:val="kk-KZ" w:eastAsia="en-GB"/>
              </w:rPr>
            </w:pPr>
            <w:r w:rsidRPr="002C1432">
              <w:rPr>
                <w:lang w:val="kk-KZ"/>
              </w:rPr>
              <w:t>қан, ұлпа сұйықтығы мен лимфаның  өзара байланысын көрсете</w:t>
            </w:r>
            <w:r w:rsidR="00ED0BDA" w:rsidRPr="002C1432">
              <w:rPr>
                <w:lang w:val="kk-KZ"/>
              </w:rPr>
              <w:t>ді</w:t>
            </w:r>
          </w:p>
          <w:p w:rsidR="006C6484" w:rsidRPr="002C1432" w:rsidRDefault="006C6484" w:rsidP="002C1432">
            <w:pPr>
              <w:contextualSpacing/>
              <w:rPr>
                <w:b/>
                <w:i/>
                <w:lang w:val="kk-KZ"/>
              </w:rPr>
            </w:pPr>
            <w:r w:rsidRPr="002C1432">
              <w:rPr>
                <w:b/>
                <w:i/>
                <w:lang w:val="kk-KZ"/>
              </w:rPr>
              <w:t xml:space="preserve">Дескрипторлар: </w:t>
            </w:r>
          </w:p>
          <w:p w:rsidR="006C6484" w:rsidRPr="002C1432" w:rsidRDefault="006C6484" w:rsidP="002C1432">
            <w:pPr>
              <w:numPr>
                <w:ilvl w:val="0"/>
                <w:numId w:val="20"/>
              </w:numPr>
              <w:contextualSpacing/>
              <w:rPr>
                <w:lang w:val="kk-KZ"/>
              </w:rPr>
            </w:pPr>
            <w:r w:rsidRPr="002C1432">
              <w:rPr>
                <w:lang w:val="kk-KZ"/>
              </w:rPr>
              <w:t>Ағзаның ішкі ортасын құрайтын ұлпаларды дұрыс көрсетеді</w:t>
            </w:r>
          </w:p>
          <w:p w:rsidR="006C6484" w:rsidRPr="002C1432" w:rsidRDefault="006C6484" w:rsidP="002C1432">
            <w:pPr>
              <w:numPr>
                <w:ilvl w:val="0"/>
                <w:numId w:val="20"/>
              </w:numPr>
              <w:contextualSpacing/>
              <w:rPr>
                <w:lang w:val="kk-KZ"/>
              </w:rPr>
            </w:pPr>
            <w:r w:rsidRPr="002C1432">
              <w:rPr>
                <w:lang w:val="kk-KZ"/>
              </w:rPr>
              <w:t>Қан, ұлпа сұйықтығы, лимфа арасындағы байланысты түсінеді</w:t>
            </w:r>
          </w:p>
          <w:p w:rsidR="006C6484" w:rsidRPr="002C1432" w:rsidRDefault="006C6484" w:rsidP="002C1432">
            <w:pPr>
              <w:pStyle w:val="a5"/>
              <w:widowControl/>
              <w:numPr>
                <w:ilvl w:val="0"/>
                <w:numId w:val="20"/>
              </w:numPr>
              <w:spacing w:line="240" w:lineRule="auto"/>
              <w:rPr>
                <w:rFonts w:ascii="Times New Roman" w:hAnsi="Times New Roman"/>
                <w:sz w:val="24"/>
                <w:lang w:val="kk-KZ"/>
              </w:rPr>
            </w:pPr>
            <w:r w:rsidRPr="002C1432">
              <w:rPr>
                <w:rFonts w:ascii="Times New Roman" w:hAnsi="Times New Roman"/>
                <w:sz w:val="24"/>
                <w:lang w:val="kk-KZ"/>
              </w:rPr>
              <w:t xml:space="preserve">Қан, ұлпа сұйықтығы, лимфаның түзілу жолдарын </w:t>
            </w:r>
            <w:r w:rsidRPr="002C1432">
              <w:rPr>
                <w:rFonts w:ascii="Times New Roman" w:hAnsi="Times New Roman"/>
                <w:sz w:val="24"/>
                <w:lang w:val="kk-KZ"/>
              </w:rPr>
              <w:lastRenderedPageBreak/>
              <w:t>түсіндіреді</w:t>
            </w:r>
          </w:p>
          <w:p w:rsidR="006C6484" w:rsidRPr="002C1432" w:rsidRDefault="006C6484" w:rsidP="002C1432">
            <w:pPr>
              <w:pStyle w:val="a5"/>
              <w:widowControl/>
              <w:numPr>
                <w:ilvl w:val="0"/>
                <w:numId w:val="20"/>
              </w:numPr>
              <w:spacing w:line="240" w:lineRule="auto"/>
              <w:rPr>
                <w:rFonts w:ascii="Times New Roman" w:hAnsi="Times New Roman"/>
                <w:sz w:val="24"/>
                <w:lang w:val="kk-KZ"/>
              </w:rPr>
            </w:pPr>
            <w:r w:rsidRPr="002C1432">
              <w:rPr>
                <w:rFonts w:ascii="Times New Roman" w:hAnsi="Times New Roman"/>
                <w:sz w:val="24"/>
                <w:lang w:val="kk-KZ"/>
              </w:rPr>
              <w:t>Қан, ұлпа сұйықтығы, лимфаның қызметтерін түсіндіреді</w:t>
            </w:r>
          </w:p>
          <w:p w:rsidR="006C6484" w:rsidRPr="002C1432" w:rsidRDefault="006C6484" w:rsidP="002C1432">
            <w:pPr>
              <w:contextualSpacing/>
              <w:rPr>
                <w:i/>
                <w:lang w:val="kk-KZ"/>
              </w:rPr>
            </w:pPr>
            <w:r w:rsidRPr="002C1432">
              <w:rPr>
                <w:i/>
                <w:lang w:val="kk-KZ"/>
              </w:rPr>
              <w:t>Өзара бағалау. Оқушылар өз жұмыстарымен алмасып, оларды дескрипторлардың көмегімен бағалап, кері байланыс ұсынады Мұғалім де жұмыстарды тексеріп кері байланыс ұсынады.</w:t>
            </w:r>
          </w:p>
          <w:p w:rsidR="006C6484" w:rsidRPr="002C1432" w:rsidRDefault="006C6484" w:rsidP="002C1432">
            <w:pPr>
              <w:contextualSpacing/>
              <w:rPr>
                <w:lang w:val="kk-KZ"/>
              </w:rPr>
            </w:pPr>
            <w:r w:rsidRPr="002C1432">
              <w:rPr>
                <w:lang w:val="kk-KZ"/>
              </w:rPr>
              <w:t>«Ағзаның ішкі ортасы» ұғымына назар аударылып, оның құрамына, түзілуі мен өзара байланысына тоқталу маңызды.</w:t>
            </w:r>
          </w:p>
          <w:p w:rsidR="006C6484" w:rsidRPr="002C1432" w:rsidRDefault="006C6484" w:rsidP="002C1432">
            <w:pPr>
              <w:contextualSpacing/>
              <w:rPr>
                <w:lang w:val="kk-KZ"/>
              </w:rPr>
            </w:pPr>
            <w:r w:rsidRPr="002C1432">
              <w:rPr>
                <w:lang w:val="kk-KZ"/>
              </w:rPr>
              <w:t>Кейбір жылдам жұмыс жасайтын оқушыларға қосымша тапсырманы орындау ұсынылады.</w:t>
            </w:r>
          </w:p>
        </w:tc>
        <w:tc>
          <w:tcPr>
            <w:tcW w:w="1118" w:type="pct"/>
          </w:tcPr>
          <w:p w:rsidR="00A658E2" w:rsidRPr="002C1432" w:rsidRDefault="00A658E2" w:rsidP="002C1432">
            <w:pPr>
              <w:contextualSpacing/>
              <w:rPr>
                <w:lang w:val="kk-KZ"/>
              </w:rPr>
            </w:pPr>
            <w:r w:rsidRPr="002C1432">
              <w:rPr>
                <w:lang w:val="kk-KZ"/>
              </w:rPr>
              <w:lastRenderedPageBreak/>
              <w:t>1</w:t>
            </w:r>
            <w:r w:rsidR="00B376EC" w:rsidRPr="002C1432">
              <w:rPr>
                <w:lang w:val="kk-KZ"/>
              </w:rPr>
              <w:t>0</w:t>
            </w:r>
            <w:r w:rsidRPr="002C1432">
              <w:rPr>
                <w:lang w:val="kk-KZ"/>
              </w:rPr>
              <w:t xml:space="preserve"> -  слайд </w:t>
            </w:r>
          </w:p>
          <w:p w:rsidR="006C6484" w:rsidRPr="002C1432" w:rsidRDefault="006C6484"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p>
          <w:p w:rsidR="00B376EC" w:rsidRPr="002C1432" w:rsidRDefault="00B376EC" w:rsidP="002C1432">
            <w:pPr>
              <w:contextualSpacing/>
              <w:rPr>
                <w:lang w:val="kk-KZ"/>
              </w:rPr>
            </w:pPr>
            <w:r w:rsidRPr="002C1432">
              <w:rPr>
                <w:lang w:val="kk-KZ"/>
              </w:rPr>
              <w:t>4-қосымша</w:t>
            </w:r>
          </w:p>
        </w:tc>
      </w:tr>
      <w:tr w:rsidR="008A70DE" w:rsidRPr="002C1432" w:rsidTr="002C1432">
        <w:trPr>
          <w:trHeight w:val="838"/>
        </w:trPr>
        <w:tc>
          <w:tcPr>
            <w:tcW w:w="633" w:type="pct"/>
          </w:tcPr>
          <w:p w:rsidR="008A70DE" w:rsidRPr="002C1432" w:rsidRDefault="008A70DE" w:rsidP="002C1432">
            <w:pPr>
              <w:contextualSpacing/>
              <w:rPr>
                <w:lang w:val="kk-KZ"/>
              </w:rPr>
            </w:pPr>
          </w:p>
        </w:tc>
        <w:tc>
          <w:tcPr>
            <w:tcW w:w="3249" w:type="pct"/>
            <w:gridSpan w:val="4"/>
          </w:tcPr>
          <w:p w:rsidR="00431C39" w:rsidRPr="002C1432" w:rsidRDefault="00431C39" w:rsidP="002C1432">
            <w:pPr>
              <w:contextualSpacing/>
              <w:rPr>
                <w:lang w:val="kk-KZ"/>
              </w:rPr>
            </w:pPr>
            <w:r w:rsidRPr="002C1432">
              <w:rPr>
                <w:lang w:val="kk-KZ"/>
              </w:rPr>
              <w:t xml:space="preserve">Қан, ұлпа сұйықтығы, лимфаның құрамы үнемі тұрақты бола ма? сұрағы талқыланады. Қандай жағдайларда олардың құрамы өзгеруі мүмкін?  сұрағына жауап берулері маңызды. Мысалы  мына бояулы сусынның құрамын қарап көрейік! Оның құрамында тыйым салынған Е102 тартразин, бояғыштар және қант т.б бар. Оның 1 стақанында 8 текшеге (кубик) тең келетін қант  бар екені анықталған. Ол ағзаның ішкі ортасының құрамына </w:t>
            </w:r>
            <w:r w:rsidR="001850D9" w:rsidRPr="002C1432">
              <w:rPr>
                <w:lang w:val="kk-KZ"/>
              </w:rPr>
              <w:t xml:space="preserve">қалай </w:t>
            </w:r>
            <w:r w:rsidRPr="002C1432">
              <w:rPr>
                <w:lang w:val="kk-KZ"/>
              </w:rPr>
              <w:t>әсер ете</w:t>
            </w:r>
            <w:r w:rsidR="001850D9" w:rsidRPr="002C1432">
              <w:rPr>
                <w:lang w:val="kk-KZ"/>
              </w:rPr>
              <w:t>ді</w:t>
            </w:r>
            <w:r w:rsidRPr="002C1432">
              <w:rPr>
                <w:lang w:val="kk-KZ"/>
              </w:rPr>
              <w:t xml:space="preserve">?     </w:t>
            </w:r>
          </w:p>
          <w:p w:rsidR="00ED0BDA" w:rsidRPr="002C1432" w:rsidRDefault="00C64747" w:rsidP="002C1432">
            <w:pPr>
              <w:contextualSpacing/>
              <w:rPr>
                <w:lang w:val="kk-KZ"/>
              </w:rPr>
            </w:pPr>
            <w:r w:rsidRPr="002C1432">
              <w:rPr>
                <w:b/>
                <w:i/>
                <w:lang w:val="kk-KZ"/>
              </w:rPr>
              <w:t>Критерий</w:t>
            </w:r>
            <w:r w:rsidR="00431C39" w:rsidRPr="002C1432">
              <w:rPr>
                <w:b/>
                <w:i/>
                <w:lang w:val="kk-KZ"/>
              </w:rPr>
              <w:t>:</w:t>
            </w:r>
            <w:r w:rsidR="00431C39" w:rsidRPr="002C1432">
              <w:rPr>
                <w:lang w:val="kk-KZ"/>
              </w:rPr>
              <w:t xml:space="preserve">  ағзаның ішкі орта тұрақтылығының адам тіршілігі үшін маңызын</w:t>
            </w:r>
            <w:r w:rsidR="00D45E77" w:rsidRPr="002C1432">
              <w:rPr>
                <w:lang w:val="kk-KZ"/>
              </w:rPr>
              <w:t xml:space="preserve"> бағалайды</w:t>
            </w:r>
            <w:r w:rsidR="00ED0BDA" w:rsidRPr="002C1432">
              <w:rPr>
                <w:lang w:val="kk-KZ"/>
              </w:rPr>
              <w:t>.</w:t>
            </w:r>
          </w:p>
          <w:p w:rsidR="008A70DE" w:rsidRPr="002C1432" w:rsidRDefault="00431C39" w:rsidP="002C1432">
            <w:pPr>
              <w:contextualSpacing/>
              <w:rPr>
                <w:lang w:val="kk-KZ"/>
              </w:rPr>
            </w:pPr>
            <w:r w:rsidRPr="002C1432">
              <w:rPr>
                <w:lang w:val="kk-KZ"/>
              </w:rPr>
              <w:t>Ағзадан зат алмасу өнімдері бөлініп шығарылмаса, кейбір заттар ағзаға көп мөлшерде қабылданса, ағзадағы мүшелердің жұмысы бұзылса, жасушалар зақымдалса, уланса, ағзада микробтар көбе</w:t>
            </w:r>
            <w:r w:rsidR="00C64747" w:rsidRPr="002C1432">
              <w:rPr>
                <w:lang w:val="kk-KZ"/>
              </w:rPr>
              <w:t>й</w:t>
            </w:r>
            <w:r w:rsidRPr="002C1432">
              <w:rPr>
                <w:lang w:val="kk-KZ"/>
              </w:rPr>
              <w:t>іп тіршілік ете бастаса ағзаның ішкі орта тұрақтылығы бұзылады. Олардың тұрақтылығының ағза тіршілігін сақтап қалудың негізі деген қорытынды шығарылады.</w:t>
            </w:r>
          </w:p>
        </w:tc>
        <w:tc>
          <w:tcPr>
            <w:tcW w:w="1118" w:type="pct"/>
          </w:tcPr>
          <w:p w:rsidR="008A70DE" w:rsidRPr="002C1432" w:rsidRDefault="006C6484" w:rsidP="002C1432">
            <w:pPr>
              <w:contextualSpacing/>
              <w:rPr>
                <w:lang w:val="kk-KZ"/>
              </w:rPr>
            </w:pPr>
            <w:r w:rsidRPr="002C1432">
              <w:rPr>
                <w:lang w:val="kk-KZ"/>
              </w:rPr>
              <w:t>1</w:t>
            </w:r>
            <w:r w:rsidR="00B376EC" w:rsidRPr="002C1432">
              <w:rPr>
                <w:lang w:val="kk-KZ"/>
              </w:rPr>
              <w:t>1-12</w:t>
            </w:r>
            <w:r w:rsidRPr="002C1432">
              <w:rPr>
                <w:lang w:val="kk-KZ"/>
              </w:rPr>
              <w:t xml:space="preserve">  слайд</w:t>
            </w:r>
          </w:p>
        </w:tc>
      </w:tr>
      <w:tr w:rsidR="002C1432" w:rsidRPr="002C1432" w:rsidTr="002C1432">
        <w:trPr>
          <w:trHeight w:val="406"/>
        </w:trPr>
        <w:tc>
          <w:tcPr>
            <w:tcW w:w="633" w:type="pct"/>
          </w:tcPr>
          <w:p w:rsidR="002C1432" w:rsidRPr="002C1432" w:rsidRDefault="002C1432" w:rsidP="002C1432">
            <w:pPr>
              <w:ind w:right="-108"/>
              <w:contextualSpacing/>
              <w:rPr>
                <w:lang w:val="kk-KZ"/>
              </w:rPr>
            </w:pPr>
            <w:r w:rsidRPr="002C1432">
              <w:rPr>
                <w:b/>
                <w:lang w:val="kk-KZ"/>
              </w:rPr>
              <w:t>Сабақтың соңы</w:t>
            </w:r>
          </w:p>
        </w:tc>
        <w:tc>
          <w:tcPr>
            <w:tcW w:w="3249" w:type="pct"/>
            <w:gridSpan w:val="4"/>
          </w:tcPr>
          <w:p w:rsidR="002C1432" w:rsidRPr="002C1432" w:rsidRDefault="002C1432" w:rsidP="002C1432">
            <w:pPr>
              <w:contextualSpacing/>
              <w:rPr>
                <w:u w:val="single"/>
                <w:lang w:val="kk-KZ"/>
              </w:rPr>
            </w:pPr>
            <w:r w:rsidRPr="002C1432">
              <w:rPr>
                <w:u w:val="single"/>
                <w:lang w:val="kk-KZ"/>
              </w:rPr>
              <w:t>Кері байланыс</w:t>
            </w:r>
          </w:p>
          <w:p w:rsidR="002C1432" w:rsidRPr="002C1432" w:rsidRDefault="002C1432" w:rsidP="002C1432">
            <w:pPr>
              <w:contextualSpacing/>
              <w:rPr>
                <w:lang w:val="kk-KZ"/>
              </w:rPr>
            </w:pPr>
            <w:r w:rsidRPr="002C1432">
              <w:rPr>
                <w:lang w:val="kk-KZ"/>
              </w:rPr>
              <w:t>Мен ...түсіндім</w:t>
            </w:r>
          </w:p>
          <w:p w:rsidR="002C1432" w:rsidRPr="002C1432" w:rsidRDefault="002C1432" w:rsidP="002C1432">
            <w:pPr>
              <w:contextualSpacing/>
              <w:rPr>
                <w:lang w:val="kk-KZ"/>
              </w:rPr>
            </w:pPr>
            <w:r w:rsidRPr="002C1432">
              <w:rPr>
                <w:lang w:val="kk-KZ"/>
              </w:rPr>
              <w:t>Мен ...түсінбедім</w:t>
            </w:r>
          </w:p>
          <w:p w:rsidR="002C1432" w:rsidRPr="002C1432" w:rsidRDefault="002C1432" w:rsidP="002C1432">
            <w:pPr>
              <w:contextualSpacing/>
              <w:rPr>
                <w:lang w:val="kk-KZ"/>
              </w:rPr>
            </w:pPr>
            <w:r w:rsidRPr="002C1432">
              <w:rPr>
                <w:lang w:val="kk-KZ"/>
              </w:rPr>
              <w:t>Мен...толықтырамын</w:t>
            </w:r>
          </w:p>
          <w:p w:rsidR="002C1432" w:rsidRPr="002C1432" w:rsidRDefault="002C1432" w:rsidP="002C1432">
            <w:pPr>
              <w:contextualSpacing/>
              <w:rPr>
                <w:lang w:val="kk-KZ"/>
              </w:rPr>
            </w:pPr>
            <w:r w:rsidRPr="002C1432">
              <w:rPr>
                <w:lang w:val="kk-KZ"/>
              </w:rPr>
              <w:t>Мен түсінбедім бөліміне тоқталып, оқушылармен бірге талқылаулар жасап, жауап беріледі.</w:t>
            </w:r>
          </w:p>
        </w:tc>
        <w:tc>
          <w:tcPr>
            <w:tcW w:w="1118" w:type="pct"/>
          </w:tcPr>
          <w:p w:rsidR="002C1432" w:rsidRPr="002C1432" w:rsidRDefault="002C1432" w:rsidP="002C1432">
            <w:pPr>
              <w:contextualSpacing/>
              <w:rPr>
                <w:color w:val="2976A4"/>
                <w:lang w:val="kk-KZ"/>
              </w:rPr>
            </w:pPr>
            <w:r w:rsidRPr="002C1432">
              <w:rPr>
                <w:lang w:val="kk-KZ"/>
              </w:rPr>
              <w:t xml:space="preserve"> 13 слайд</w:t>
            </w:r>
          </w:p>
          <w:p w:rsidR="002C1432" w:rsidRPr="002C1432" w:rsidRDefault="002C1432" w:rsidP="002C1432">
            <w:pPr>
              <w:contextualSpacing/>
              <w:rPr>
                <w:color w:val="2976A4"/>
                <w:lang w:val="kk-KZ"/>
              </w:rPr>
            </w:pPr>
          </w:p>
          <w:p w:rsidR="002C1432" w:rsidRPr="002C1432" w:rsidRDefault="002C1432" w:rsidP="002C1432">
            <w:pPr>
              <w:contextualSpacing/>
              <w:rPr>
                <w:color w:val="2976A4"/>
                <w:lang w:val="kk-KZ"/>
              </w:rPr>
            </w:pPr>
          </w:p>
          <w:p w:rsidR="002C1432" w:rsidRPr="002C1432" w:rsidRDefault="002C1432" w:rsidP="002C1432">
            <w:pPr>
              <w:contextualSpacing/>
              <w:rPr>
                <w:color w:val="2976A4"/>
                <w:lang w:val="kk-KZ"/>
              </w:rPr>
            </w:pPr>
          </w:p>
          <w:p w:rsidR="002C1432" w:rsidRPr="002C1432" w:rsidRDefault="002C1432" w:rsidP="002C1432">
            <w:pPr>
              <w:contextualSpacing/>
              <w:rPr>
                <w:color w:val="2976A4"/>
                <w:lang w:val="kk-KZ"/>
              </w:rPr>
            </w:pPr>
          </w:p>
        </w:tc>
      </w:tr>
      <w:tr w:rsidR="002C1432" w:rsidRPr="002C1432" w:rsidTr="008A70DE">
        <w:trPr>
          <w:trHeight w:val="308"/>
        </w:trPr>
        <w:tc>
          <w:tcPr>
            <w:tcW w:w="5000" w:type="pct"/>
            <w:gridSpan w:val="6"/>
          </w:tcPr>
          <w:p w:rsidR="002C1432" w:rsidRPr="002C1432" w:rsidRDefault="002C1432" w:rsidP="002C1432">
            <w:pPr>
              <w:contextualSpacing/>
              <w:rPr>
                <w:bCs/>
                <w:lang w:val="kk-KZ" w:eastAsia="en-GB"/>
              </w:rPr>
            </w:pPr>
            <w:r w:rsidRPr="002C1432">
              <w:rPr>
                <w:color w:val="000000"/>
                <w:lang w:val="kk-KZ"/>
              </w:rPr>
              <w:t>Қосымша ақпарат</w:t>
            </w:r>
          </w:p>
        </w:tc>
      </w:tr>
      <w:tr w:rsidR="002C1432" w:rsidRPr="002C1432" w:rsidTr="008A70DE">
        <w:tc>
          <w:tcPr>
            <w:tcW w:w="1716" w:type="pct"/>
            <w:gridSpan w:val="4"/>
          </w:tcPr>
          <w:p w:rsidR="002C1432" w:rsidRPr="002C1432" w:rsidRDefault="002C1432" w:rsidP="002C1432">
            <w:pPr>
              <w:pStyle w:val="Default"/>
              <w:contextualSpacing/>
              <w:rPr>
                <w:rFonts w:ascii="Times New Roman" w:hAnsi="Times New Roman" w:cs="Times New Roman"/>
                <w:b/>
                <w:lang w:val="kk-KZ"/>
              </w:rPr>
            </w:pPr>
            <w:r w:rsidRPr="002C1432">
              <w:rPr>
                <w:rFonts w:ascii="Times New Roman" w:hAnsi="Times New Roman" w:cs="Times New Roman"/>
                <w:b/>
                <w:bCs/>
                <w:lang w:val="kk-KZ"/>
              </w:rPr>
              <w:t>Дифференциалды оқыту – Көбірек қолдау көрсету үшін не істейсіз? Қабілеті жоғары  оқушыларға қандай міндеттер қоюды жоспарлайсыз?</w:t>
            </w:r>
          </w:p>
        </w:tc>
        <w:tc>
          <w:tcPr>
            <w:tcW w:w="3284" w:type="pct"/>
            <w:gridSpan w:val="2"/>
          </w:tcPr>
          <w:p w:rsidR="002C1432" w:rsidRPr="002C1432" w:rsidRDefault="002C1432" w:rsidP="002C1432">
            <w:pPr>
              <w:contextualSpacing/>
              <w:rPr>
                <w:lang w:val="kk-KZ"/>
              </w:rPr>
            </w:pPr>
            <w:r w:rsidRPr="002C1432">
              <w:rPr>
                <w:lang w:val="kk-KZ"/>
              </w:rPr>
              <w:t>Оқушыларға ресурстың барлық мүмкін түрлері ұсынылғанда олардың өз қабілеттеріне қарай ресурс түрін таңдап алып қолдануы кезінде ресурс түрлері сараланады</w:t>
            </w:r>
          </w:p>
          <w:p w:rsidR="002C1432" w:rsidRPr="002C1432" w:rsidRDefault="002C1432" w:rsidP="002C1432">
            <w:pPr>
              <w:contextualSpacing/>
              <w:rPr>
                <w:lang w:val="kk-KZ"/>
              </w:rPr>
            </w:pPr>
            <w:r w:rsidRPr="002C1432">
              <w:rPr>
                <w:lang w:val="kk-KZ"/>
              </w:rPr>
              <w:t>Оқушылардың сызба, кластер, модель сияқты әртүрлі жолмен өздерінің түсінгенін көрсетуі арқылы тапсырма түрлері сараланады.</w:t>
            </w:r>
          </w:p>
          <w:p w:rsidR="002C1432" w:rsidRPr="002C1432" w:rsidRDefault="002C1432" w:rsidP="002C1432">
            <w:pPr>
              <w:contextualSpacing/>
              <w:rPr>
                <w:lang w:val="kk-KZ"/>
              </w:rPr>
            </w:pPr>
            <w:r w:rsidRPr="002C1432">
              <w:rPr>
                <w:lang w:val="kk-KZ"/>
              </w:rPr>
              <w:t>Сұрақтарға жауап беру кезінде оқушылардың өз деңгейлерінде жауап беру арқылы іс-әрекет сараланады.</w:t>
            </w:r>
          </w:p>
          <w:p w:rsidR="002C1432" w:rsidRPr="002C1432" w:rsidRDefault="002C1432" w:rsidP="002C1432">
            <w:pPr>
              <w:contextualSpacing/>
              <w:rPr>
                <w:lang w:val="kk-KZ"/>
              </w:rPr>
            </w:pPr>
            <w:r w:rsidRPr="002C1432">
              <w:rPr>
                <w:lang w:val="kk-KZ"/>
              </w:rPr>
              <w:t>Кейбір жылдам жұмыс жасайтын оқушыларға қосымша тапсырма орындауды ұсыну саралауды қолдайды.</w:t>
            </w:r>
          </w:p>
          <w:p w:rsidR="002C1432" w:rsidRPr="002C1432" w:rsidRDefault="002C1432" w:rsidP="002C1432">
            <w:pPr>
              <w:contextualSpacing/>
              <w:rPr>
                <w:b/>
                <w:lang w:val="kk-KZ"/>
              </w:rPr>
            </w:pPr>
            <w:r w:rsidRPr="002C1432">
              <w:rPr>
                <w:lang w:val="kk-KZ"/>
              </w:rPr>
              <w:t>Кейбір оқушыларға ағылшын тіліндегі терминологиямен жұмыс ұсынуға болады</w:t>
            </w:r>
          </w:p>
        </w:tc>
      </w:tr>
      <w:tr w:rsidR="002C1432" w:rsidRPr="002C1432" w:rsidTr="008A70DE">
        <w:tc>
          <w:tcPr>
            <w:tcW w:w="1716" w:type="pct"/>
            <w:gridSpan w:val="4"/>
          </w:tcPr>
          <w:p w:rsidR="002C1432" w:rsidRPr="002C1432" w:rsidRDefault="002C1432" w:rsidP="002C1432">
            <w:pPr>
              <w:pStyle w:val="Default"/>
              <w:contextualSpacing/>
              <w:rPr>
                <w:rFonts w:ascii="Times New Roman" w:hAnsi="Times New Roman" w:cs="Times New Roman"/>
                <w:b/>
                <w:bCs/>
                <w:lang w:val="kk-KZ"/>
              </w:rPr>
            </w:pPr>
            <w:r w:rsidRPr="002C1432">
              <w:rPr>
                <w:rFonts w:ascii="Times New Roman" w:hAnsi="Times New Roman" w:cs="Times New Roman"/>
                <w:b/>
                <w:bCs/>
                <w:lang w:val="kk-KZ"/>
              </w:rPr>
              <w:t>Бағалау – оқушылардың берілген материалды меңгеру деңгейін қалай тексересіз?</w:t>
            </w:r>
          </w:p>
        </w:tc>
        <w:tc>
          <w:tcPr>
            <w:tcW w:w="3284" w:type="pct"/>
            <w:gridSpan w:val="2"/>
          </w:tcPr>
          <w:p w:rsidR="002C1432" w:rsidRPr="002C1432" w:rsidRDefault="002C1432" w:rsidP="002C1432">
            <w:pPr>
              <w:pStyle w:val="Default"/>
              <w:contextualSpacing/>
              <w:rPr>
                <w:rFonts w:ascii="Times New Roman" w:hAnsi="Times New Roman" w:cs="Times New Roman"/>
                <w:bCs/>
                <w:lang w:val="kk-KZ"/>
              </w:rPr>
            </w:pPr>
            <w:r w:rsidRPr="002C1432">
              <w:rPr>
                <w:rFonts w:ascii="Times New Roman" w:hAnsi="Times New Roman" w:cs="Times New Roman"/>
                <w:bCs/>
                <w:lang w:val="kk-KZ"/>
              </w:rPr>
              <w:t>Оқушылардың түрткі және жағдаяттық сұрақтарға жауап берулері кезіндегі өмірмен, өз тәжірибесімен байланысты көрсете алу деңгейлері арқылы</w:t>
            </w:r>
          </w:p>
          <w:p w:rsidR="002C1432" w:rsidRPr="002C1432" w:rsidRDefault="002C1432" w:rsidP="002C1432">
            <w:pPr>
              <w:pStyle w:val="Default"/>
              <w:contextualSpacing/>
              <w:rPr>
                <w:rFonts w:ascii="Times New Roman" w:hAnsi="Times New Roman" w:cs="Times New Roman"/>
                <w:bCs/>
                <w:lang w:val="kk-KZ"/>
              </w:rPr>
            </w:pPr>
            <w:r w:rsidRPr="002C1432">
              <w:rPr>
                <w:rFonts w:ascii="Times New Roman" w:hAnsi="Times New Roman" w:cs="Times New Roman"/>
                <w:bCs/>
                <w:lang w:val="kk-KZ"/>
              </w:rPr>
              <w:t xml:space="preserve">Сабақ барысында бағалау критерийлеріне сай </w:t>
            </w:r>
            <w:r w:rsidRPr="002C1432">
              <w:rPr>
                <w:rFonts w:ascii="Times New Roman" w:hAnsi="Times New Roman" w:cs="Times New Roman"/>
                <w:bCs/>
                <w:lang w:val="kk-KZ"/>
              </w:rPr>
              <w:lastRenderedPageBreak/>
              <w:t>тапсырмалардың орындалуы, талқылаулар кезіндегі жауаптары арқылы</w:t>
            </w:r>
          </w:p>
          <w:p w:rsidR="002C1432" w:rsidRPr="002C1432" w:rsidRDefault="002C1432" w:rsidP="002C1432">
            <w:pPr>
              <w:pStyle w:val="Default"/>
              <w:contextualSpacing/>
              <w:rPr>
                <w:rFonts w:ascii="Times New Roman" w:hAnsi="Times New Roman" w:cs="Times New Roman"/>
                <w:bCs/>
                <w:lang w:val="kk-KZ"/>
              </w:rPr>
            </w:pPr>
            <w:r w:rsidRPr="002C1432">
              <w:rPr>
                <w:rFonts w:ascii="Times New Roman" w:hAnsi="Times New Roman" w:cs="Times New Roman"/>
                <w:lang w:val="kk-KZ"/>
              </w:rPr>
              <w:t>Топта, жұпта жұмыс жасай білу дағдылары арқылы</w:t>
            </w:r>
          </w:p>
          <w:p w:rsidR="002C1432" w:rsidRPr="002C1432" w:rsidRDefault="002C1432" w:rsidP="002C1432">
            <w:pPr>
              <w:pStyle w:val="Default"/>
              <w:contextualSpacing/>
              <w:rPr>
                <w:rFonts w:ascii="Times New Roman" w:hAnsi="Times New Roman" w:cs="Times New Roman"/>
                <w:b/>
                <w:bCs/>
                <w:lang w:val="kk-KZ"/>
              </w:rPr>
            </w:pPr>
            <w:r w:rsidRPr="002C1432">
              <w:rPr>
                <w:rFonts w:ascii="Times New Roman" w:hAnsi="Times New Roman" w:cs="Times New Roman"/>
                <w:bCs/>
                <w:lang w:val="kk-KZ"/>
              </w:rPr>
              <w:t>Дескрипторлар арқылы</w:t>
            </w:r>
          </w:p>
        </w:tc>
      </w:tr>
      <w:tr w:rsidR="002C1432" w:rsidRPr="002C1432" w:rsidTr="008A70DE">
        <w:trPr>
          <w:trHeight w:val="896"/>
        </w:trPr>
        <w:tc>
          <w:tcPr>
            <w:tcW w:w="1716" w:type="pct"/>
            <w:gridSpan w:val="4"/>
          </w:tcPr>
          <w:p w:rsidR="002C1432" w:rsidRPr="002C1432" w:rsidRDefault="002C1432" w:rsidP="002C1432">
            <w:pPr>
              <w:contextualSpacing/>
              <w:rPr>
                <w:bCs/>
                <w:color w:val="000000" w:themeColor="text1"/>
                <w:lang w:val="kk-KZ" w:eastAsia="en-GB"/>
              </w:rPr>
            </w:pPr>
          </w:p>
          <w:p w:rsidR="002C1432" w:rsidRPr="002C1432" w:rsidRDefault="002C1432" w:rsidP="002C1432">
            <w:pPr>
              <w:contextualSpacing/>
              <w:rPr>
                <w:bCs/>
                <w:color w:val="2976A4"/>
                <w:lang w:val="kk-KZ" w:eastAsia="en-GB"/>
              </w:rPr>
            </w:pPr>
            <w:r w:rsidRPr="002C1432">
              <w:rPr>
                <w:b/>
                <w:bCs/>
                <w:lang w:val="kk-KZ"/>
              </w:rPr>
              <w:t>Денсаулықты сақтау және қауіпсіздік ережелері</w:t>
            </w:r>
          </w:p>
        </w:tc>
        <w:tc>
          <w:tcPr>
            <w:tcW w:w="3284" w:type="pct"/>
            <w:gridSpan w:val="2"/>
          </w:tcPr>
          <w:p w:rsidR="002C1432" w:rsidRPr="002C1432" w:rsidRDefault="002C1432" w:rsidP="002C1432">
            <w:pPr>
              <w:contextualSpacing/>
              <w:rPr>
                <w:lang w:val="kk-KZ" w:eastAsia="en-GB"/>
              </w:rPr>
            </w:pPr>
            <w:r w:rsidRPr="002C1432">
              <w:rPr>
                <w:lang w:val="kk-KZ" w:eastAsia="en-GB"/>
              </w:rPr>
              <w:t>Сабақ барысында биология кабинетіндегі қауіпсіздік ережелерін сақтау.</w:t>
            </w:r>
          </w:p>
          <w:p w:rsidR="002C1432" w:rsidRPr="002C1432" w:rsidRDefault="002C1432" w:rsidP="002C1432">
            <w:pPr>
              <w:contextualSpacing/>
              <w:rPr>
                <w:bCs/>
                <w:lang w:val="kk-KZ"/>
              </w:rPr>
            </w:pPr>
            <w:r w:rsidRPr="002C1432">
              <w:rPr>
                <w:bCs/>
                <w:lang w:val="kk-KZ"/>
              </w:rPr>
              <w:t>Парта</w:t>
            </w:r>
            <w:bookmarkStart w:id="0" w:name="_GoBack"/>
            <w:bookmarkEnd w:id="0"/>
            <w:r w:rsidRPr="002C1432">
              <w:rPr>
                <w:bCs/>
                <w:lang w:val="kk-KZ"/>
              </w:rPr>
              <w:t>да дұрыс отыруына назар аудару.</w:t>
            </w:r>
          </w:p>
          <w:p w:rsidR="002C1432" w:rsidRPr="002C1432" w:rsidRDefault="002C1432" w:rsidP="002C1432">
            <w:pPr>
              <w:contextualSpacing/>
              <w:rPr>
                <w:lang w:val="kk-KZ" w:eastAsia="en-GB"/>
              </w:rPr>
            </w:pPr>
            <w:r w:rsidRPr="002C1432">
              <w:rPr>
                <w:lang w:val="kk-KZ" w:eastAsia="en-GB"/>
              </w:rPr>
              <w:t>Ақпаратпен танысу үшін «галереяға саяхат» жасау кезінде абай болу.</w:t>
            </w:r>
          </w:p>
        </w:tc>
      </w:tr>
    </w:tbl>
    <w:p w:rsidR="00FD6269" w:rsidRPr="0069789A" w:rsidRDefault="00FD6269" w:rsidP="0069789A">
      <w:pPr>
        <w:spacing w:before="100" w:beforeAutospacing="1" w:after="100" w:afterAutospacing="1" w:line="276" w:lineRule="auto"/>
        <w:rPr>
          <w:lang w:val="kk-KZ"/>
        </w:rPr>
      </w:pPr>
    </w:p>
    <w:p w:rsidR="004804AB" w:rsidRPr="0069789A" w:rsidRDefault="004804AB" w:rsidP="0069789A">
      <w:pPr>
        <w:spacing w:before="100" w:beforeAutospacing="1" w:after="100" w:afterAutospacing="1"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rPr>
          <w:lang w:val="kk-KZ"/>
        </w:rPr>
      </w:pPr>
    </w:p>
    <w:p w:rsidR="004804AB" w:rsidRPr="0069789A" w:rsidRDefault="004804AB" w:rsidP="0069789A">
      <w:pPr>
        <w:spacing w:line="276" w:lineRule="auto"/>
        <w:jc w:val="right"/>
        <w:rPr>
          <w:lang w:val="kk-KZ"/>
        </w:rPr>
      </w:pPr>
    </w:p>
    <w:p w:rsidR="004804AB" w:rsidRPr="0069789A" w:rsidRDefault="004804AB" w:rsidP="0069789A">
      <w:pPr>
        <w:spacing w:line="276" w:lineRule="auto"/>
        <w:jc w:val="right"/>
        <w:rPr>
          <w:lang w:val="kk-KZ"/>
        </w:rPr>
      </w:pPr>
    </w:p>
    <w:p w:rsidR="004804AB" w:rsidRPr="0069789A" w:rsidRDefault="004804AB" w:rsidP="0069789A">
      <w:pPr>
        <w:spacing w:line="276" w:lineRule="auto"/>
        <w:jc w:val="right"/>
        <w:rPr>
          <w:lang w:val="kk-KZ"/>
        </w:rPr>
      </w:pPr>
    </w:p>
    <w:p w:rsidR="004804AB" w:rsidRPr="0069789A" w:rsidRDefault="004804AB" w:rsidP="0069789A">
      <w:pPr>
        <w:spacing w:line="276" w:lineRule="auto"/>
        <w:rPr>
          <w:lang w:val="kk-KZ"/>
        </w:rPr>
      </w:pPr>
    </w:p>
    <w:sectPr w:rsidR="004804AB" w:rsidRPr="0069789A" w:rsidSect="0058657A">
      <w:footerReference w:type="default" r:id="rId8"/>
      <w:pgSz w:w="11906" w:h="16838" w:code="9"/>
      <w:pgMar w:top="720" w:right="720" w:bottom="720" w:left="720" w:header="709" w:footer="3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2F" w:rsidRDefault="00AC1B2F" w:rsidP="00474CDE">
      <w:r>
        <w:separator/>
      </w:r>
    </w:p>
  </w:endnote>
  <w:endnote w:type="continuationSeparator" w:id="0">
    <w:p w:rsidR="00AC1B2F" w:rsidRDefault="00AC1B2F" w:rsidP="0047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65 Medium">
    <w:altName w:val="Arial"/>
    <w:charset w:val="00"/>
    <w:family w:val="auto"/>
    <w:pitch w:val="variable"/>
    <w:sig w:usb0="E00002FF" w:usb1="5000785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0F" w:rsidRDefault="00932045" w:rsidP="002420C0">
    <w:pPr>
      <w:pStyle w:val="a3"/>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2F" w:rsidRDefault="00AC1B2F" w:rsidP="00474CDE">
      <w:r>
        <w:separator/>
      </w:r>
    </w:p>
  </w:footnote>
  <w:footnote w:type="continuationSeparator" w:id="0">
    <w:p w:rsidR="00AC1B2F" w:rsidRDefault="00AC1B2F" w:rsidP="00474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B8"/>
    <w:multiLevelType w:val="hybridMultilevel"/>
    <w:tmpl w:val="2F52C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21069"/>
    <w:multiLevelType w:val="hybridMultilevel"/>
    <w:tmpl w:val="7D9E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D442E"/>
    <w:multiLevelType w:val="hybridMultilevel"/>
    <w:tmpl w:val="1E088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0976BB"/>
    <w:multiLevelType w:val="hybridMultilevel"/>
    <w:tmpl w:val="8162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1760"/>
    <w:multiLevelType w:val="hybridMultilevel"/>
    <w:tmpl w:val="D3FAC338"/>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906AF"/>
    <w:multiLevelType w:val="hybridMultilevel"/>
    <w:tmpl w:val="D3BA2AF8"/>
    <w:lvl w:ilvl="0" w:tplc="E3A0353E">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BB536DB"/>
    <w:multiLevelType w:val="hybridMultilevel"/>
    <w:tmpl w:val="3B0C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536A4"/>
    <w:multiLevelType w:val="hybridMultilevel"/>
    <w:tmpl w:val="FFF60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F617AC"/>
    <w:multiLevelType w:val="hybridMultilevel"/>
    <w:tmpl w:val="BC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210AE8"/>
    <w:multiLevelType w:val="hybridMultilevel"/>
    <w:tmpl w:val="4338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350438"/>
    <w:multiLevelType w:val="hybridMultilevel"/>
    <w:tmpl w:val="17046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9517B"/>
    <w:multiLevelType w:val="hybridMultilevel"/>
    <w:tmpl w:val="258CE4E2"/>
    <w:lvl w:ilvl="0" w:tplc="0419000B">
      <w:start w:val="1"/>
      <w:numFmt w:val="bullet"/>
      <w:lvlText w:val=""/>
      <w:lvlJc w:val="left"/>
      <w:pPr>
        <w:ind w:left="396" w:hanging="360"/>
      </w:pPr>
      <w:rPr>
        <w:rFonts w:ascii="Wingdings" w:hAnsi="Wingdings"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2">
    <w:nsid w:val="2FB9780B"/>
    <w:multiLevelType w:val="hybridMultilevel"/>
    <w:tmpl w:val="1FFEAF28"/>
    <w:lvl w:ilvl="0" w:tplc="623E69A2">
      <w:start w:val="37"/>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245D2D"/>
    <w:multiLevelType w:val="hybridMultilevel"/>
    <w:tmpl w:val="47E0CD0E"/>
    <w:lvl w:ilvl="0" w:tplc="0419000D">
      <w:start w:val="1"/>
      <w:numFmt w:val="bullet"/>
      <w:lvlText w:val=""/>
      <w:lvlJc w:val="left"/>
      <w:pPr>
        <w:ind w:left="720" w:hanging="360"/>
      </w:pPr>
      <w:rPr>
        <w:rFonts w:ascii="Wingdings" w:hAnsi="Wingding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51F61"/>
    <w:multiLevelType w:val="hybridMultilevel"/>
    <w:tmpl w:val="9CEEEC9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5">
    <w:nsid w:val="3C375449"/>
    <w:multiLevelType w:val="hybridMultilevel"/>
    <w:tmpl w:val="E9C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46195"/>
    <w:multiLevelType w:val="hybridMultilevel"/>
    <w:tmpl w:val="968281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3E1B621E"/>
    <w:multiLevelType w:val="hybridMultilevel"/>
    <w:tmpl w:val="84C2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92BC2"/>
    <w:multiLevelType w:val="hybridMultilevel"/>
    <w:tmpl w:val="F3B8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C4456"/>
    <w:multiLevelType w:val="hybridMultilevel"/>
    <w:tmpl w:val="C72430C2"/>
    <w:lvl w:ilvl="0" w:tplc="0419000D">
      <w:start w:val="1"/>
      <w:numFmt w:val="bullet"/>
      <w:lvlText w:val=""/>
      <w:lvlJc w:val="left"/>
      <w:pPr>
        <w:ind w:left="396" w:hanging="360"/>
      </w:pPr>
      <w:rPr>
        <w:rFonts w:ascii="Wingdings" w:hAnsi="Wingdings"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20">
    <w:nsid w:val="4BF54B19"/>
    <w:multiLevelType w:val="hybridMultilevel"/>
    <w:tmpl w:val="7DB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5DD62108"/>
    <w:multiLevelType w:val="hybridMultilevel"/>
    <w:tmpl w:val="BED4762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5E5E7527"/>
    <w:multiLevelType w:val="hybridMultilevel"/>
    <w:tmpl w:val="BA72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8A5CC9"/>
    <w:multiLevelType w:val="hybridMultilevel"/>
    <w:tmpl w:val="8E70F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95DAC"/>
    <w:multiLevelType w:val="hybridMultilevel"/>
    <w:tmpl w:val="236A0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C53734A"/>
    <w:multiLevelType w:val="hybridMultilevel"/>
    <w:tmpl w:val="80B05FB4"/>
    <w:lvl w:ilvl="0" w:tplc="18FCBCF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8B6C84"/>
    <w:multiLevelType w:val="hybridMultilevel"/>
    <w:tmpl w:val="9CEEEC9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8">
    <w:nsid w:val="7A624239"/>
    <w:multiLevelType w:val="hybridMultilevel"/>
    <w:tmpl w:val="77B82D18"/>
    <w:lvl w:ilvl="0" w:tplc="A508A5E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F150DDF"/>
    <w:multiLevelType w:val="hybridMultilevel"/>
    <w:tmpl w:val="87BCC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9"/>
  </w:num>
  <w:num w:numId="4">
    <w:abstractNumId w:val="25"/>
  </w:num>
  <w:num w:numId="5">
    <w:abstractNumId w:val="1"/>
  </w:num>
  <w:num w:numId="6">
    <w:abstractNumId w:val="4"/>
  </w:num>
  <w:num w:numId="7">
    <w:abstractNumId w:val="3"/>
  </w:num>
  <w:num w:numId="8">
    <w:abstractNumId w:val="17"/>
  </w:num>
  <w:num w:numId="9">
    <w:abstractNumId w:val="5"/>
  </w:num>
  <w:num w:numId="10">
    <w:abstractNumId w:val="21"/>
  </w:num>
  <w:num w:numId="11">
    <w:abstractNumId w:val="15"/>
  </w:num>
  <w:num w:numId="12">
    <w:abstractNumId w:val="28"/>
  </w:num>
  <w:num w:numId="13">
    <w:abstractNumId w:val="23"/>
  </w:num>
  <w:num w:numId="14">
    <w:abstractNumId w:val="6"/>
  </w:num>
  <w:num w:numId="15">
    <w:abstractNumId w:val="8"/>
  </w:num>
  <w:num w:numId="16">
    <w:abstractNumId w:val="7"/>
  </w:num>
  <w:num w:numId="17">
    <w:abstractNumId w:val="12"/>
  </w:num>
  <w:num w:numId="18">
    <w:abstractNumId w:val="10"/>
  </w:num>
  <w:num w:numId="19">
    <w:abstractNumId w:val="0"/>
  </w:num>
  <w:num w:numId="20">
    <w:abstractNumId w:val="20"/>
  </w:num>
  <w:num w:numId="21">
    <w:abstractNumId w:val="27"/>
  </w:num>
  <w:num w:numId="22">
    <w:abstractNumId w:val="16"/>
  </w:num>
  <w:num w:numId="23">
    <w:abstractNumId w:val="13"/>
  </w:num>
  <w:num w:numId="24">
    <w:abstractNumId w:val="14"/>
  </w:num>
  <w:num w:numId="25">
    <w:abstractNumId w:val="24"/>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2"/>
  </w:num>
  <w:num w:numId="30">
    <w:abstractNumId w:val="11"/>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269"/>
    <w:rsid w:val="00005416"/>
    <w:rsid w:val="0000787C"/>
    <w:rsid w:val="00007EA4"/>
    <w:rsid w:val="00052B8B"/>
    <w:rsid w:val="0006402D"/>
    <w:rsid w:val="000672F6"/>
    <w:rsid w:val="0008489A"/>
    <w:rsid w:val="00087CF7"/>
    <w:rsid w:val="000B0096"/>
    <w:rsid w:val="000B2779"/>
    <w:rsid w:val="000B638D"/>
    <w:rsid w:val="000C2C42"/>
    <w:rsid w:val="000C61B4"/>
    <w:rsid w:val="000F5281"/>
    <w:rsid w:val="001170E2"/>
    <w:rsid w:val="00120883"/>
    <w:rsid w:val="0012167D"/>
    <w:rsid w:val="00123AD5"/>
    <w:rsid w:val="00125518"/>
    <w:rsid w:val="00134B89"/>
    <w:rsid w:val="00134D18"/>
    <w:rsid w:val="00143950"/>
    <w:rsid w:val="0015124C"/>
    <w:rsid w:val="001705AB"/>
    <w:rsid w:val="00175953"/>
    <w:rsid w:val="001850D9"/>
    <w:rsid w:val="00192A2A"/>
    <w:rsid w:val="00193BE0"/>
    <w:rsid w:val="001A083D"/>
    <w:rsid w:val="001A175D"/>
    <w:rsid w:val="001B7A70"/>
    <w:rsid w:val="001C1F15"/>
    <w:rsid w:val="001C5956"/>
    <w:rsid w:val="001D1E7D"/>
    <w:rsid w:val="001D2297"/>
    <w:rsid w:val="001D4AF1"/>
    <w:rsid w:val="001D6D0B"/>
    <w:rsid w:val="001E05E4"/>
    <w:rsid w:val="001E4809"/>
    <w:rsid w:val="001E73FC"/>
    <w:rsid w:val="001E7B09"/>
    <w:rsid w:val="001F3372"/>
    <w:rsid w:val="001F4AEB"/>
    <w:rsid w:val="001F6925"/>
    <w:rsid w:val="00205534"/>
    <w:rsid w:val="002164E7"/>
    <w:rsid w:val="00222DF0"/>
    <w:rsid w:val="00223B2B"/>
    <w:rsid w:val="00232FB6"/>
    <w:rsid w:val="00234769"/>
    <w:rsid w:val="0023586C"/>
    <w:rsid w:val="00242693"/>
    <w:rsid w:val="00246DBA"/>
    <w:rsid w:val="00252B81"/>
    <w:rsid w:val="00264C97"/>
    <w:rsid w:val="0029540E"/>
    <w:rsid w:val="002A7919"/>
    <w:rsid w:val="002C1432"/>
    <w:rsid w:val="002C60E5"/>
    <w:rsid w:val="002D054E"/>
    <w:rsid w:val="002D2852"/>
    <w:rsid w:val="002E107C"/>
    <w:rsid w:val="002E1BDD"/>
    <w:rsid w:val="002E3FAC"/>
    <w:rsid w:val="002F13BF"/>
    <w:rsid w:val="002F66B2"/>
    <w:rsid w:val="00303AA4"/>
    <w:rsid w:val="00311FDC"/>
    <w:rsid w:val="00325024"/>
    <w:rsid w:val="0033054E"/>
    <w:rsid w:val="00373D62"/>
    <w:rsid w:val="00374A79"/>
    <w:rsid w:val="003879FF"/>
    <w:rsid w:val="003C5253"/>
    <w:rsid w:val="003D1DDB"/>
    <w:rsid w:val="003E4196"/>
    <w:rsid w:val="003F782F"/>
    <w:rsid w:val="004019D6"/>
    <w:rsid w:val="004256D8"/>
    <w:rsid w:val="00431C39"/>
    <w:rsid w:val="00433E10"/>
    <w:rsid w:val="004436AB"/>
    <w:rsid w:val="00460523"/>
    <w:rsid w:val="00473424"/>
    <w:rsid w:val="00474CDE"/>
    <w:rsid w:val="004804AB"/>
    <w:rsid w:val="00497372"/>
    <w:rsid w:val="004A0DDC"/>
    <w:rsid w:val="004A3651"/>
    <w:rsid w:val="004A5601"/>
    <w:rsid w:val="004A6DBD"/>
    <w:rsid w:val="004B51B4"/>
    <w:rsid w:val="004B6EEF"/>
    <w:rsid w:val="004C5979"/>
    <w:rsid w:val="004E1B28"/>
    <w:rsid w:val="004E591A"/>
    <w:rsid w:val="004F4667"/>
    <w:rsid w:val="005024DC"/>
    <w:rsid w:val="00506A73"/>
    <w:rsid w:val="00533119"/>
    <w:rsid w:val="0053529F"/>
    <w:rsid w:val="00550500"/>
    <w:rsid w:val="00567D5E"/>
    <w:rsid w:val="00571065"/>
    <w:rsid w:val="005716B6"/>
    <w:rsid w:val="00595242"/>
    <w:rsid w:val="005A6D39"/>
    <w:rsid w:val="005B69A3"/>
    <w:rsid w:val="005C5173"/>
    <w:rsid w:val="005C600F"/>
    <w:rsid w:val="005E007D"/>
    <w:rsid w:val="005E228E"/>
    <w:rsid w:val="005F2864"/>
    <w:rsid w:val="0060170B"/>
    <w:rsid w:val="00605199"/>
    <w:rsid w:val="00607E5F"/>
    <w:rsid w:val="00615A60"/>
    <w:rsid w:val="00617A6A"/>
    <w:rsid w:val="00631F80"/>
    <w:rsid w:val="00637AE6"/>
    <w:rsid w:val="00657AC3"/>
    <w:rsid w:val="006636A6"/>
    <w:rsid w:val="00665C8B"/>
    <w:rsid w:val="00676C6D"/>
    <w:rsid w:val="006913EF"/>
    <w:rsid w:val="0069789A"/>
    <w:rsid w:val="006A1E28"/>
    <w:rsid w:val="006A4541"/>
    <w:rsid w:val="006B55A1"/>
    <w:rsid w:val="006C6484"/>
    <w:rsid w:val="006D1815"/>
    <w:rsid w:val="006D45E2"/>
    <w:rsid w:val="006E04AA"/>
    <w:rsid w:val="006E3D54"/>
    <w:rsid w:val="006E43A1"/>
    <w:rsid w:val="006E487A"/>
    <w:rsid w:val="006F2796"/>
    <w:rsid w:val="006F2B17"/>
    <w:rsid w:val="00714281"/>
    <w:rsid w:val="00726376"/>
    <w:rsid w:val="007301F7"/>
    <w:rsid w:val="00752092"/>
    <w:rsid w:val="007877B5"/>
    <w:rsid w:val="00787E6A"/>
    <w:rsid w:val="007A0087"/>
    <w:rsid w:val="007A426F"/>
    <w:rsid w:val="007A5266"/>
    <w:rsid w:val="007B08F6"/>
    <w:rsid w:val="007B2C2A"/>
    <w:rsid w:val="007B31A8"/>
    <w:rsid w:val="007C2C76"/>
    <w:rsid w:val="007C2F75"/>
    <w:rsid w:val="007C5963"/>
    <w:rsid w:val="007D0B0A"/>
    <w:rsid w:val="007D6D43"/>
    <w:rsid w:val="007F0803"/>
    <w:rsid w:val="007F46D4"/>
    <w:rsid w:val="007F53C1"/>
    <w:rsid w:val="00812FAA"/>
    <w:rsid w:val="00843000"/>
    <w:rsid w:val="00845495"/>
    <w:rsid w:val="00853EC2"/>
    <w:rsid w:val="00871E4A"/>
    <w:rsid w:val="0087451D"/>
    <w:rsid w:val="00886467"/>
    <w:rsid w:val="008A17C8"/>
    <w:rsid w:val="008A70DE"/>
    <w:rsid w:val="008B3ECD"/>
    <w:rsid w:val="008C2CFA"/>
    <w:rsid w:val="008D78BB"/>
    <w:rsid w:val="008E3FA2"/>
    <w:rsid w:val="008E6682"/>
    <w:rsid w:val="009061A6"/>
    <w:rsid w:val="00932045"/>
    <w:rsid w:val="009412C5"/>
    <w:rsid w:val="009422D3"/>
    <w:rsid w:val="009466E1"/>
    <w:rsid w:val="00951AC8"/>
    <w:rsid w:val="00973C0C"/>
    <w:rsid w:val="00974084"/>
    <w:rsid w:val="00976222"/>
    <w:rsid w:val="009777F2"/>
    <w:rsid w:val="00981DA7"/>
    <w:rsid w:val="0099086C"/>
    <w:rsid w:val="00990CFB"/>
    <w:rsid w:val="0099668F"/>
    <w:rsid w:val="00997358"/>
    <w:rsid w:val="009A0EB0"/>
    <w:rsid w:val="009A6395"/>
    <w:rsid w:val="009B0B98"/>
    <w:rsid w:val="009B44D7"/>
    <w:rsid w:val="009B4555"/>
    <w:rsid w:val="009B467A"/>
    <w:rsid w:val="009C2A09"/>
    <w:rsid w:val="009C4FC5"/>
    <w:rsid w:val="009E6440"/>
    <w:rsid w:val="009F3B86"/>
    <w:rsid w:val="00A21720"/>
    <w:rsid w:val="00A31CFB"/>
    <w:rsid w:val="00A348F5"/>
    <w:rsid w:val="00A42CAD"/>
    <w:rsid w:val="00A5067D"/>
    <w:rsid w:val="00A5435A"/>
    <w:rsid w:val="00A658E2"/>
    <w:rsid w:val="00AB072A"/>
    <w:rsid w:val="00AC1B2F"/>
    <w:rsid w:val="00AC46E2"/>
    <w:rsid w:val="00AD7E14"/>
    <w:rsid w:val="00AF28BE"/>
    <w:rsid w:val="00AF3042"/>
    <w:rsid w:val="00B00B66"/>
    <w:rsid w:val="00B06A51"/>
    <w:rsid w:val="00B10FCB"/>
    <w:rsid w:val="00B11B5C"/>
    <w:rsid w:val="00B22CA6"/>
    <w:rsid w:val="00B22CBA"/>
    <w:rsid w:val="00B247C7"/>
    <w:rsid w:val="00B307BD"/>
    <w:rsid w:val="00B3666E"/>
    <w:rsid w:val="00B376EC"/>
    <w:rsid w:val="00B454B7"/>
    <w:rsid w:val="00B568B0"/>
    <w:rsid w:val="00B56962"/>
    <w:rsid w:val="00B56AC8"/>
    <w:rsid w:val="00B6408C"/>
    <w:rsid w:val="00B65B32"/>
    <w:rsid w:val="00B838BC"/>
    <w:rsid w:val="00BA2318"/>
    <w:rsid w:val="00BC2624"/>
    <w:rsid w:val="00BC364B"/>
    <w:rsid w:val="00BC572C"/>
    <w:rsid w:val="00BD1DC3"/>
    <w:rsid w:val="00BD5B9B"/>
    <w:rsid w:val="00BE4BB2"/>
    <w:rsid w:val="00BF0B2C"/>
    <w:rsid w:val="00C0249B"/>
    <w:rsid w:val="00C04FE5"/>
    <w:rsid w:val="00C204CC"/>
    <w:rsid w:val="00C2772B"/>
    <w:rsid w:val="00C446B0"/>
    <w:rsid w:val="00C550A3"/>
    <w:rsid w:val="00C64747"/>
    <w:rsid w:val="00C65386"/>
    <w:rsid w:val="00C73D19"/>
    <w:rsid w:val="00C8596A"/>
    <w:rsid w:val="00C86D4C"/>
    <w:rsid w:val="00C97CFC"/>
    <w:rsid w:val="00CA32F8"/>
    <w:rsid w:val="00CB75C2"/>
    <w:rsid w:val="00CD36F0"/>
    <w:rsid w:val="00CE1E7C"/>
    <w:rsid w:val="00CE47BD"/>
    <w:rsid w:val="00CF0186"/>
    <w:rsid w:val="00D07AC4"/>
    <w:rsid w:val="00D14FD3"/>
    <w:rsid w:val="00D213CF"/>
    <w:rsid w:val="00D3554D"/>
    <w:rsid w:val="00D36B52"/>
    <w:rsid w:val="00D45E77"/>
    <w:rsid w:val="00D57B76"/>
    <w:rsid w:val="00D64D3F"/>
    <w:rsid w:val="00D6795F"/>
    <w:rsid w:val="00D806A7"/>
    <w:rsid w:val="00D857C3"/>
    <w:rsid w:val="00D85E8E"/>
    <w:rsid w:val="00D967A0"/>
    <w:rsid w:val="00DB3B76"/>
    <w:rsid w:val="00DB7ADC"/>
    <w:rsid w:val="00DB7B16"/>
    <w:rsid w:val="00DC5A67"/>
    <w:rsid w:val="00DC5E10"/>
    <w:rsid w:val="00DD4FB6"/>
    <w:rsid w:val="00DD7864"/>
    <w:rsid w:val="00DE55E4"/>
    <w:rsid w:val="00DF5672"/>
    <w:rsid w:val="00E0035B"/>
    <w:rsid w:val="00E01DEA"/>
    <w:rsid w:val="00E13512"/>
    <w:rsid w:val="00E16B3E"/>
    <w:rsid w:val="00E16F48"/>
    <w:rsid w:val="00E23FCE"/>
    <w:rsid w:val="00E33414"/>
    <w:rsid w:val="00E360F4"/>
    <w:rsid w:val="00E41AA0"/>
    <w:rsid w:val="00E46450"/>
    <w:rsid w:val="00E47F83"/>
    <w:rsid w:val="00E50FA6"/>
    <w:rsid w:val="00E54F7A"/>
    <w:rsid w:val="00E927E4"/>
    <w:rsid w:val="00EA1847"/>
    <w:rsid w:val="00EC7BAD"/>
    <w:rsid w:val="00ED0BDA"/>
    <w:rsid w:val="00F01A1D"/>
    <w:rsid w:val="00F0740C"/>
    <w:rsid w:val="00F25003"/>
    <w:rsid w:val="00F423A3"/>
    <w:rsid w:val="00F43C78"/>
    <w:rsid w:val="00F47497"/>
    <w:rsid w:val="00F57712"/>
    <w:rsid w:val="00F60A85"/>
    <w:rsid w:val="00F74A09"/>
    <w:rsid w:val="00F81AB3"/>
    <w:rsid w:val="00F86583"/>
    <w:rsid w:val="00F87867"/>
    <w:rsid w:val="00F94B81"/>
    <w:rsid w:val="00FA07F6"/>
    <w:rsid w:val="00FB48FA"/>
    <w:rsid w:val="00FD1636"/>
    <w:rsid w:val="00FD6269"/>
    <w:rsid w:val="00FE4DF5"/>
    <w:rsid w:val="00FF44F4"/>
    <w:rsid w:val="00FF579E"/>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269"/>
    <w:pPr>
      <w:widowControl w:val="0"/>
      <w:tabs>
        <w:tab w:val="center" w:pos="4153"/>
        <w:tab w:val="right" w:pos="8306"/>
      </w:tabs>
      <w:spacing w:line="260" w:lineRule="exact"/>
    </w:pPr>
    <w:rPr>
      <w:rFonts w:ascii="Arial" w:hAnsi="Arial"/>
      <w:szCs w:val="20"/>
      <w:lang w:val="en-GB" w:eastAsia="en-US"/>
    </w:rPr>
  </w:style>
  <w:style w:type="character" w:customStyle="1" w:styleId="a4">
    <w:name w:val="Нижний колонтитул Знак"/>
    <w:basedOn w:val="a0"/>
    <w:link w:val="a3"/>
    <w:uiPriority w:val="99"/>
    <w:rsid w:val="00FD6269"/>
    <w:rPr>
      <w:rFonts w:ascii="Arial" w:eastAsia="Times New Roman" w:hAnsi="Arial" w:cs="Times New Roman"/>
      <w:sz w:val="24"/>
      <w:szCs w:val="20"/>
    </w:rPr>
  </w:style>
  <w:style w:type="paragraph" w:customStyle="1" w:styleId="Default">
    <w:name w:val="Default"/>
    <w:rsid w:val="00FD6269"/>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hps">
    <w:name w:val="hps"/>
    <w:rsid w:val="00C73D19"/>
  </w:style>
  <w:style w:type="paragraph" w:styleId="a5">
    <w:name w:val="List Paragraph"/>
    <w:basedOn w:val="a"/>
    <w:link w:val="a6"/>
    <w:uiPriority w:val="34"/>
    <w:qFormat/>
    <w:rsid w:val="00C73D19"/>
    <w:pPr>
      <w:widowControl w:val="0"/>
      <w:spacing w:line="260" w:lineRule="exact"/>
      <w:ind w:left="720"/>
      <w:contextualSpacing/>
    </w:pPr>
    <w:rPr>
      <w:rFonts w:ascii="Arial" w:hAnsi="Arial"/>
      <w:sz w:val="20"/>
      <w:lang w:val="en-GB" w:eastAsia="en-US"/>
    </w:rPr>
  </w:style>
  <w:style w:type="paragraph" w:customStyle="1" w:styleId="1sectiontitleblue">
    <w:name w:val="1. section title blue"/>
    <w:basedOn w:val="a"/>
    <w:rsid w:val="000672F6"/>
    <w:pPr>
      <w:widowControl w:val="0"/>
      <w:numPr>
        <w:numId w:val="10"/>
      </w:numPr>
      <w:tabs>
        <w:tab w:val="num" w:pos="142"/>
        <w:tab w:val="left" w:pos="284"/>
      </w:tabs>
      <w:spacing w:before="240" w:after="240" w:line="288" w:lineRule="auto"/>
    </w:pPr>
    <w:rPr>
      <w:rFonts w:ascii="Arial" w:hAnsi="Arial"/>
      <w:color w:val="0066CC"/>
      <w:sz w:val="32"/>
      <w:szCs w:val="32"/>
      <w:lang w:val="en-GB" w:eastAsia="en-US"/>
    </w:rPr>
  </w:style>
  <w:style w:type="character" w:styleId="a7">
    <w:name w:val="Hyperlink"/>
    <w:uiPriority w:val="99"/>
    <w:rsid w:val="003E4196"/>
    <w:rPr>
      <w:color w:val="0000FF"/>
      <w:u w:val="single"/>
    </w:rPr>
  </w:style>
  <w:style w:type="character" w:styleId="a8">
    <w:name w:val="page number"/>
    <w:basedOn w:val="a0"/>
    <w:rsid w:val="00605199"/>
  </w:style>
  <w:style w:type="table" w:styleId="a9">
    <w:name w:val="Table Grid"/>
    <w:basedOn w:val="a1"/>
    <w:uiPriority w:val="59"/>
    <w:rsid w:val="00B11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EC7BAD"/>
    <w:rPr>
      <w:sz w:val="16"/>
      <w:szCs w:val="16"/>
    </w:rPr>
  </w:style>
  <w:style w:type="paragraph" w:styleId="ab">
    <w:name w:val="annotation text"/>
    <w:basedOn w:val="a"/>
    <w:link w:val="ac"/>
    <w:uiPriority w:val="99"/>
    <w:semiHidden/>
    <w:unhideWhenUsed/>
    <w:rsid w:val="00EC7BAD"/>
    <w:pPr>
      <w:widowControl w:val="0"/>
    </w:pPr>
    <w:rPr>
      <w:rFonts w:ascii="Arial" w:hAnsi="Arial"/>
      <w:sz w:val="20"/>
      <w:szCs w:val="20"/>
      <w:lang w:val="en-GB" w:eastAsia="en-US"/>
    </w:rPr>
  </w:style>
  <w:style w:type="character" w:customStyle="1" w:styleId="ac">
    <w:name w:val="Текст примечания Знак"/>
    <w:basedOn w:val="a0"/>
    <w:link w:val="ab"/>
    <w:uiPriority w:val="99"/>
    <w:semiHidden/>
    <w:rsid w:val="00EC7BAD"/>
    <w:rPr>
      <w:rFonts w:ascii="Arial" w:eastAsia="Times New Roman" w:hAnsi="Arial" w:cs="Times New Roman"/>
      <w:sz w:val="20"/>
      <w:szCs w:val="20"/>
      <w:lang w:val="en-GB"/>
    </w:rPr>
  </w:style>
  <w:style w:type="paragraph" w:styleId="ad">
    <w:name w:val="annotation subject"/>
    <w:basedOn w:val="ab"/>
    <w:next w:val="ab"/>
    <w:link w:val="ae"/>
    <w:uiPriority w:val="99"/>
    <w:semiHidden/>
    <w:unhideWhenUsed/>
    <w:rsid w:val="00EC7BAD"/>
    <w:rPr>
      <w:b/>
      <w:bCs/>
    </w:rPr>
  </w:style>
  <w:style w:type="character" w:customStyle="1" w:styleId="ae">
    <w:name w:val="Тема примечания Знак"/>
    <w:basedOn w:val="ac"/>
    <w:link w:val="ad"/>
    <w:uiPriority w:val="99"/>
    <w:semiHidden/>
    <w:rsid w:val="00EC7BAD"/>
    <w:rPr>
      <w:rFonts w:ascii="Arial" w:eastAsia="Times New Roman" w:hAnsi="Arial" w:cs="Times New Roman"/>
      <w:b/>
      <w:bCs/>
      <w:sz w:val="20"/>
      <w:szCs w:val="20"/>
      <w:lang w:val="en-GB"/>
    </w:rPr>
  </w:style>
  <w:style w:type="paragraph" w:styleId="af">
    <w:name w:val="Balloon Text"/>
    <w:basedOn w:val="a"/>
    <w:link w:val="af0"/>
    <w:uiPriority w:val="99"/>
    <w:semiHidden/>
    <w:unhideWhenUsed/>
    <w:rsid w:val="00EC7BAD"/>
    <w:pPr>
      <w:widowControl w:val="0"/>
    </w:pPr>
    <w:rPr>
      <w:sz w:val="18"/>
      <w:szCs w:val="18"/>
      <w:lang w:val="en-GB" w:eastAsia="en-US"/>
    </w:rPr>
  </w:style>
  <w:style w:type="character" w:customStyle="1" w:styleId="af0">
    <w:name w:val="Текст выноски Знак"/>
    <w:basedOn w:val="a0"/>
    <w:link w:val="af"/>
    <w:uiPriority w:val="99"/>
    <w:semiHidden/>
    <w:rsid w:val="00EC7BAD"/>
    <w:rPr>
      <w:rFonts w:ascii="Times New Roman" w:eastAsia="Times New Roman" w:hAnsi="Times New Roman" w:cs="Times New Roman"/>
      <w:sz w:val="18"/>
      <w:szCs w:val="18"/>
      <w:lang w:val="en-GB"/>
    </w:rPr>
  </w:style>
  <w:style w:type="paragraph" w:styleId="af1">
    <w:name w:val="Revision"/>
    <w:hidden/>
    <w:uiPriority w:val="99"/>
    <w:semiHidden/>
    <w:rsid w:val="007A426F"/>
    <w:pPr>
      <w:spacing w:after="0"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5C600F"/>
    <w:pPr>
      <w:spacing w:after="0" w:line="240" w:lineRule="auto"/>
    </w:pPr>
    <w:rPr>
      <w:rFonts w:ascii="Calibri" w:eastAsia="Calibri" w:hAnsi="Calibri" w:cs="Times New Roman"/>
    </w:rPr>
  </w:style>
  <w:style w:type="paragraph" w:styleId="af4">
    <w:name w:val="Normal (Web)"/>
    <w:basedOn w:val="a"/>
    <w:uiPriority w:val="99"/>
    <w:semiHidden/>
    <w:unhideWhenUsed/>
    <w:rsid w:val="00B56962"/>
    <w:pPr>
      <w:spacing w:before="100" w:beforeAutospacing="1" w:after="100" w:afterAutospacing="1"/>
    </w:pPr>
  </w:style>
  <w:style w:type="character" w:customStyle="1" w:styleId="a6">
    <w:name w:val="Абзац списка Знак"/>
    <w:link w:val="a5"/>
    <w:uiPriority w:val="34"/>
    <w:locked/>
    <w:rsid w:val="00B56962"/>
    <w:rPr>
      <w:rFonts w:ascii="Arial" w:eastAsia="Times New Roman" w:hAnsi="Arial" w:cs="Times New Roman"/>
      <w:sz w:val="20"/>
      <w:szCs w:val="24"/>
      <w:lang w:val="en-GB"/>
    </w:rPr>
  </w:style>
  <w:style w:type="character" w:customStyle="1" w:styleId="af3">
    <w:name w:val="Без интервала Знак"/>
    <w:basedOn w:val="a0"/>
    <w:link w:val="af2"/>
    <w:uiPriority w:val="1"/>
    <w:locked/>
    <w:rsid w:val="00B56962"/>
    <w:rPr>
      <w:rFonts w:ascii="Calibri" w:eastAsia="Calibri" w:hAnsi="Calibri" w:cs="Times New Roman"/>
    </w:rPr>
  </w:style>
  <w:style w:type="paragraph" w:styleId="af5">
    <w:name w:val="header"/>
    <w:basedOn w:val="a"/>
    <w:link w:val="af6"/>
    <w:uiPriority w:val="99"/>
    <w:unhideWhenUsed/>
    <w:rsid w:val="002C1432"/>
    <w:pPr>
      <w:tabs>
        <w:tab w:val="center" w:pos="4677"/>
        <w:tab w:val="right" w:pos="9355"/>
      </w:tabs>
    </w:pPr>
  </w:style>
  <w:style w:type="character" w:customStyle="1" w:styleId="af6">
    <w:name w:val="Верхний колонтитул Знак"/>
    <w:basedOn w:val="a0"/>
    <w:link w:val="af5"/>
    <w:uiPriority w:val="99"/>
    <w:rsid w:val="002C14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8239">
      <w:bodyDiv w:val="1"/>
      <w:marLeft w:val="0"/>
      <w:marRight w:val="0"/>
      <w:marTop w:val="0"/>
      <w:marBottom w:val="0"/>
      <w:divBdr>
        <w:top w:val="none" w:sz="0" w:space="0" w:color="auto"/>
        <w:left w:val="none" w:sz="0" w:space="0" w:color="auto"/>
        <w:bottom w:val="none" w:sz="0" w:space="0" w:color="auto"/>
        <w:right w:val="none" w:sz="0" w:space="0" w:color="auto"/>
      </w:divBdr>
    </w:div>
    <w:div w:id="478107683">
      <w:bodyDiv w:val="1"/>
      <w:marLeft w:val="0"/>
      <w:marRight w:val="0"/>
      <w:marTop w:val="0"/>
      <w:marBottom w:val="0"/>
      <w:divBdr>
        <w:top w:val="none" w:sz="0" w:space="0" w:color="auto"/>
        <w:left w:val="none" w:sz="0" w:space="0" w:color="auto"/>
        <w:bottom w:val="none" w:sz="0" w:space="0" w:color="auto"/>
        <w:right w:val="none" w:sz="0" w:space="0" w:color="auto"/>
      </w:divBdr>
    </w:div>
    <w:div w:id="500439077">
      <w:bodyDiv w:val="1"/>
      <w:marLeft w:val="0"/>
      <w:marRight w:val="0"/>
      <w:marTop w:val="0"/>
      <w:marBottom w:val="0"/>
      <w:divBdr>
        <w:top w:val="none" w:sz="0" w:space="0" w:color="auto"/>
        <w:left w:val="none" w:sz="0" w:space="0" w:color="auto"/>
        <w:bottom w:val="none" w:sz="0" w:space="0" w:color="auto"/>
        <w:right w:val="none" w:sz="0" w:space="0" w:color="auto"/>
      </w:divBdr>
    </w:div>
    <w:div w:id="673918315">
      <w:bodyDiv w:val="1"/>
      <w:marLeft w:val="0"/>
      <w:marRight w:val="0"/>
      <w:marTop w:val="0"/>
      <w:marBottom w:val="0"/>
      <w:divBdr>
        <w:top w:val="none" w:sz="0" w:space="0" w:color="auto"/>
        <w:left w:val="none" w:sz="0" w:space="0" w:color="auto"/>
        <w:bottom w:val="none" w:sz="0" w:space="0" w:color="auto"/>
        <w:right w:val="none" w:sz="0" w:space="0" w:color="auto"/>
      </w:divBdr>
    </w:div>
    <w:div w:id="933591225">
      <w:bodyDiv w:val="1"/>
      <w:marLeft w:val="0"/>
      <w:marRight w:val="0"/>
      <w:marTop w:val="0"/>
      <w:marBottom w:val="0"/>
      <w:divBdr>
        <w:top w:val="none" w:sz="0" w:space="0" w:color="auto"/>
        <w:left w:val="none" w:sz="0" w:space="0" w:color="auto"/>
        <w:bottom w:val="none" w:sz="0" w:space="0" w:color="auto"/>
        <w:right w:val="none" w:sz="0" w:space="0" w:color="auto"/>
      </w:divBdr>
    </w:div>
    <w:div w:id="1461418499">
      <w:bodyDiv w:val="1"/>
      <w:marLeft w:val="0"/>
      <w:marRight w:val="0"/>
      <w:marTop w:val="0"/>
      <w:marBottom w:val="0"/>
      <w:divBdr>
        <w:top w:val="none" w:sz="0" w:space="0" w:color="auto"/>
        <w:left w:val="none" w:sz="0" w:space="0" w:color="auto"/>
        <w:bottom w:val="none" w:sz="0" w:space="0" w:color="auto"/>
        <w:right w:val="none" w:sz="0" w:space="0" w:color="auto"/>
      </w:divBdr>
    </w:div>
    <w:div w:id="1710643039">
      <w:bodyDiv w:val="1"/>
      <w:marLeft w:val="0"/>
      <w:marRight w:val="0"/>
      <w:marTop w:val="0"/>
      <w:marBottom w:val="0"/>
      <w:divBdr>
        <w:top w:val="none" w:sz="0" w:space="0" w:color="auto"/>
        <w:left w:val="none" w:sz="0" w:space="0" w:color="auto"/>
        <w:bottom w:val="none" w:sz="0" w:space="0" w:color="auto"/>
        <w:right w:val="none" w:sz="0" w:space="0" w:color="auto"/>
      </w:divBdr>
    </w:div>
    <w:div w:id="1855611796">
      <w:bodyDiv w:val="1"/>
      <w:marLeft w:val="0"/>
      <w:marRight w:val="0"/>
      <w:marTop w:val="0"/>
      <w:marBottom w:val="0"/>
      <w:divBdr>
        <w:top w:val="none" w:sz="0" w:space="0" w:color="auto"/>
        <w:left w:val="none" w:sz="0" w:space="0" w:color="auto"/>
        <w:bottom w:val="none" w:sz="0" w:space="0" w:color="auto"/>
        <w:right w:val="none" w:sz="0" w:space="0" w:color="auto"/>
      </w:divBdr>
    </w:div>
    <w:div w:id="19281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Pages>
  <Words>1105</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Айсултан</cp:lastModifiedBy>
  <cp:revision>438</cp:revision>
  <cp:lastPrinted>2019-11-05T06:35:00Z</cp:lastPrinted>
  <dcterms:created xsi:type="dcterms:W3CDTF">2013-09-03T15:00:00Z</dcterms:created>
  <dcterms:modified xsi:type="dcterms:W3CDTF">2019-11-05T06:35:00Z</dcterms:modified>
</cp:coreProperties>
</file>