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567" w:firstLine="851"/>
        <w:jc w:val="center"/>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b w:val="1"/>
          <w:sz w:val="28"/>
          <w:szCs w:val="28"/>
          <w:rtl w:val="0"/>
        </w:rPr>
        <w:t xml:space="preserve">Оқушыларға сыныптан тыс музыкалық білім беру формалары</w:t>
      </w:r>
      <w:r w:rsidDel="00000000" w:rsidR="00000000" w:rsidRPr="00000000">
        <w:rPr>
          <w:rtl w:val="0"/>
        </w:rPr>
      </w:r>
    </w:p>
    <w:p w:rsidR="00000000" w:rsidDel="00000000" w:rsidP="00000000" w:rsidRDefault="00000000" w:rsidRPr="00000000" w14:paraId="00000002">
      <w:pPr>
        <w:ind w:left="-567" w:firstLine="709"/>
        <w:jc w:val="center"/>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                             №61 ЖЖБОМ КММ музыка пән мұғалімі Хасенова М.А.</w:t>
      </w:r>
    </w:p>
    <w:p w:rsidR="00000000" w:rsidDel="00000000" w:rsidP="00000000" w:rsidRDefault="00000000" w:rsidRPr="00000000" w14:paraId="00000003">
      <w:pPr>
        <w:tabs>
          <w:tab w:val="left" w:pos="3860"/>
        </w:tabs>
        <w:spacing w:after="0" w:line="360" w:lineRule="auto"/>
        <w:ind w:left="-567"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Бүгінгі  таңдағы әлеуметтік-экономикалық жағдай, демократияланған, ізгіленген кезең  мектептерде оқу-тәрбие  мазмұнын  қайта қарап  жаңғыртуды,  халықтық  педагогиканы тәрбие процесінде  негізге  алуды  талап етіп отыр. Әр халықтың тарихы, ұлттық  дәстүрлері бүкіл адамзат мәдениеті дамуымен  диалектикалық бірлікте   қарастырылып, ол мектептегі білім, тәрбие мазмұнын  жаңартудың қайнар көзі  бола алады. Қоғамды  дамытатын  жас азаматтың   жеке тұлғасы жан- жақты жетілген,  іскер,  белгілі дәрежеде ғылыми  білім жүйесін, ана  тілін игерген, жаңа жағдайда, білімді өздігінен түсініп, бағалай, талдай алатын  болуы керек.  Сондықтан   білім  мазмұнын  қазіргі  ғылымның  құрылымына   сәйкестендіру, оқу тәрбие ісінде оқушылардың  шығармашылық ойлауы мен өздігінен  еңбек етуіне, білуге үйрету, дџниені  дұрыс тануға,  жалпы  азаматтық   мәдениетті, музыкалық талғамды бойына дарыту көзделіп отыр. Ал білім мазмұны – жеке ұрпаққа музыкалық эстетикалық білім-тәрбие беру ісініің мазмұнын тәрбиелеуге батыл шығармашылықпен кірісу мәселесі іспетті.</w:t>
      </w:r>
    </w:p>
    <w:p w:rsidR="00000000" w:rsidDel="00000000" w:rsidP="00000000" w:rsidRDefault="00000000" w:rsidRPr="00000000" w14:paraId="00000004">
      <w:pPr>
        <w:ind w:left="-567" w:firstLine="567"/>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Тәрбие   жұмысы мақсатында  педагогикалық үйірмелер, олимпиадалар, дөңгелек үстел басындағы сұхбат,  тақырыптық,  кештер,  кездесулер,  айтыстар, пікірсайыстар, атамекен апталығы, сұлулар, сымбаттылар,  білімділер,  өнерлілер,   іскерлер сайысы,   ғылыми- шығармашылық   қоғамдар, достық-танымдық  сапарлар,   саяхаттар т.б. ұйымдастырылады. Сонымен,  оқыту   процесін  жастардың  белсенді ақыл- ой  еңбегі,  саналы  іс-әрекеті   негізінде   ұйымдастырып,  тәрбиелеу   ісін  қоғам талабына лайықты  ғылыми- тәжірибелік  бағытта,  ұлттық  психология,   сана- сезімі  мен  мінез-құлқын   қалыптастыру  негізінде    ұйымдастырса,   жұмыс нәтижелі  болады.</w:t>
      </w:r>
    </w:p>
    <w:p w:rsidR="00000000" w:rsidDel="00000000" w:rsidP="00000000" w:rsidRDefault="00000000" w:rsidRPr="00000000" w14:paraId="00000005">
      <w:pPr>
        <w:ind w:left="-567" w:firstLine="567"/>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Жас ұрпаққа тек тәрбие объектісі ретінде  ғана емес,  өзіндік  ақыл- ойы,  талап- тілегі,  қажеті  бар субъекті ретінде  қарап, бойындағы  туа біткен, табиғи  мүмкіндіктерін  дамыту, бағалау, сенім, үлгі  көрсету, талап  ету арқылы жауапкершілігін жетілдіру,   ынтымақтастық   педагогикасын  қолданып,  оқу- тәрбие   жұмысын  жүргізу  арқылы  жеке   тұлғаны   қалыптастыруға жол  ашылады.</w:t>
      </w:r>
    </w:p>
    <w:p w:rsidR="00000000" w:rsidDel="00000000" w:rsidP="00000000" w:rsidRDefault="00000000" w:rsidRPr="00000000" w14:paraId="00000006">
      <w:pPr>
        <w:tabs>
          <w:tab w:val="left" w:pos="3860"/>
        </w:tabs>
        <w:spacing w:after="0" w:line="360" w:lineRule="auto"/>
        <w:ind w:left="-567"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Педагогикалық  қызмет  еңбек объектісінің  ерекшелігімен  айрықшаланады.  Өйткені,  ол үнемі дамып,   бір мезгілде   тәрбиенің   объектісі де, субъектісі де  бола алатын жеке тұлғамен істес.  Қоғамдағы  жас  ұрпақ   тәрбиесі  төрт түрлі әлеуметтік  күштің  бірлескен  жұмысы  арқылы жүзеге  аспақ: отбасы, мектеп,  әлеуметтік  орта, жұртшылық.  Осы  күштерді  біріктіріп, байланыстырып ортақ  мақсатқа  бағыттап отыратын–музыка  мұғалімі.</w:t>
      </w:r>
    </w:p>
    <w:p w:rsidR="00000000" w:rsidDel="00000000" w:rsidP="00000000" w:rsidRDefault="00000000" w:rsidRPr="00000000" w14:paraId="00000007">
      <w:pPr>
        <w:spacing w:after="120" w:line="360" w:lineRule="auto"/>
        <w:ind w:left="-567"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Тәрбиелеудің мақсат, міндетін, мазмұнын, бағыттарын дәл анықтап, оны орындаудың бірізді жүйесі жасалғанымен, музыка пәні  мұғалімі    тәрбиелудің негізігі  әдістері  мен формаларын меңгермесе, оны тиімді пайдалана алмаса , тәрбиені іске асыра алмайды.</w:t>
      </w:r>
    </w:p>
    <w:p w:rsidR="00000000" w:rsidDel="00000000" w:rsidP="00000000" w:rsidRDefault="00000000" w:rsidRPr="00000000" w14:paraId="00000008">
      <w:pPr>
        <w:spacing w:after="120" w:line="360" w:lineRule="auto"/>
        <w:ind w:left="-567"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Оқушылар санына, оқу уақыты мен орнына, іске асыру тәртібіне орай оқу формасы әрқилы болып келеді.Қазіргі мектеп тәжірибесінде келесідей оқу формалары қалыптасқан: жеке-дара, топтық, толық сыныптық, ұжымдық, жұптастық, дәрісханалық және дәрісханадан тыс сыныптық және сыныптан тыс,мектеп және мектептен тыс,әлбетте, мұндай топтастырудың (классификация) жетілген ғылыми негіздемесі әзірге болмай тұр.Дегенмен, осы тұрғыдан оқу формаларының көптүрлілігін біршама ретке келтіру мүмкін.Оқу формалары қозғалысты, қоғам, өндіріс, ғылымның даму деңгейіне тәуелді пайда болады,өрістейді, бірі бірімен ауысып ыңғайлы оқу формаларына сәйкес, қолданылған.</w:t>
      </w:r>
    </w:p>
    <w:p w:rsidR="00000000" w:rsidDel="00000000" w:rsidP="00000000" w:rsidRDefault="00000000" w:rsidRPr="00000000" w14:paraId="00000009">
      <w:pPr>
        <w:ind w:left="-567" w:firstLine="567"/>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Біздің  дәуірімізде  мектеп жастарын  тәрбиелеу   жолында мектеп өмірінің  мектептегі  әрбір  сабақтың, соның ішінде ән- музыканың , сабақтан тыс  көркемөнер үйірмелерін жүргізудің маңызы ерекше болып отыр. Музыкалық тәрбиенің, оның ішінде сыныптан  тыс жұмыс жүргізудің мақсаты  жастарды білімді, жоғары саналы, өнерлі, жан- жақты етіп тәрбиелеу болып отыр. Бұл орайда балалар мен жасөспірімдер арасындағы  музыкалық  тәрбие  жұмысын жетілдіру  мәселесіне  зор көңіл  бөлінеді. Жас ұрпаққа  музыкалық-эстетикалық тәрбие  беріп, сезіміне ықпал   етуде атап  өткеніміздей халықтың салт- дәстүрі, әдет- ғұрпы, музыкалық  шығармалары, ән- күйлері, аңыз- күйлері, мақал- мәтелдері, жыр- дастандары, қолданбалы  өнері, ою- өрнектері т.б.   эстетикалық  мәні  бар өнер  шығармалары пайдаланылады.</w:t>
      </w:r>
    </w:p>
    <w:p w:rsidR="00000000" w:rsidDel="00000000" w:rsidP="00000000" w:rsidRDefault="00000000" w:rsidRPr="00000000" w14:paraId="0000000A">
      <w:pPr>
        <w:ind w:left="-567" w:firstLine="567"/>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Мектептегі  музыка  мұғалімі  өз сабағында  білім  берумен  шектелетін  білікті маман  ғана емес, ол тәрбиелік маңызы бар музыкалық-  тағылым жұмыстарды  ұйымдастырушы, мерекелік кештерді, түрлі  үйірмелерді  жүргізуші, тәжірибелі ұстаз тек осындай тұлға ғана  оқушылардың әдеміліктен, көркемөнерден,  әдебиеттен, мәдениеттен, музыкадан ләззат ала отырып, білім-ғылымға талпындырып, бойындағы  қасиет қабілеттерін дамытады.       </w:t>
      </w:r>
    </w:p>
    <w:p w:rsidR="00000000" w:rsidDel="00000000" w:rsidP="00000000" w:rsidRDefault="00000000" w:rsidRPr="00000000" w14:paraId="0000000B">
      <w:pPr>
        <w:tabs>
          <w:tab w:val="left" w:pos="1120"/>
        </w:tabs>
        <w:spacing w:after="0" w:line="360" w:lineRule="auto"/>
        <w:ind w:left="-567"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Тәжірибелі тәрбиешілер жұмыс жүргізген мектепте ғана оқушылардың  әдеміліктен,  көркемөнерден, әдебиеттен, мәдениет, музыкадан  ләззат алуға қабілеті оянады,сөйтіп өзінің  музкадан  білімін қабілетін одан әрі  дамытуға, өмір құбылысын  бұлжытпай түсінуге мүмкіндік   алады.  Түрлі  жолдармен музыкаға  қызыққан  оқушылар өздерінің  қабілетін дамытып, кейін белгілі бір  музыкалық  оқу орындарына  барып түсуге  мүмкіндік  алуы ықтимал.</w:t>
      </w:r>
    </w:p>
    <w:p w:rsidR="00000000" w:rsidDel="00000000" w:rsidP="00000000" w:rsidRDefault="00000000" w:rsidRPr="00000000" w14:paraId="0000000C">
      <w:pPr>
        <w:tabs>
          <w:tab w:val="left" w:pos="1120"/>
        </w:tabs>
        <w:spacing w:after="0" w:line="360" w:lineRule="auto"/>
        <w:ind w:left="-567"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0D">
      <w:pPr>
        <w:tabs>
          <w:tab w:val="left" w:pos="1120"/>
        </w:tabs>
        <w:spacing w:after="0" w:line="360" w:lineRule="auto"/>
        <w:ind w:left="-567"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Пайдаланылған  әдебиеттер:</w:t>
      </w:r>
    </w:p>
    <w:p w:rsidR="00000000" w:rsidDel="00000000" w:rsidP="00000000" w:rsidRDefault="00000000" w:rsidRPr="00000000" w14:paraId="0000000E">
      <w:pPr>
        <w:tabs>
          <w:tab w:val="left" w:pos="1120"/>
        </w:tabs>
        <w:spacing w:after="0" w:line="360" w:lineRule="auto"/>
        <w:ind w:left="-567"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Асылов Л., Каимов К., РахматуллинаА., Мектептен  тыс мекемелер мен жалпы білім беретін  мектептерге  арналған программалар Алматы, Мектеп, 1977 ж</w:t>
      </w:r>
    </w:p>
    <w:p w:rsidR="00000000" w:rsidDel="00000000" w:rsidP="00000000" w:rsidRDefault="00000000" w:rsidRPr="00000000" w14:paraId="0000000F">
      <w:pPr>
        <w:tabs>
          <w:tab w:val="left" w:pos="1120"/>
        </w:tabs>
        <w:spacing w:after="0" w:line="360" w:lineRule="auto"/>
        <w:ind w:left="-567"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Әбілева  З.  Оқушыларға сыныптан  тыс  жұмыстарда эстетикалық  тәрбие беру. Алматы,  Мектеп, 1969 ж</w:t>
      </w:r>
    </w:p>
    <w:p w:rsidR="00000000" w:rsidDel="00000000" w:rsidP="00000000" w:rsidRDefault="00000000" w:rsidRPr="00000000" w14:paraId="00000010">
      <w:pPr>
        <w:tabs>
          <w:tab w:val="left" w:pos="1120"/>
        </w:tabs>
        <w:spacing w:after="0" w:line="360" w:lineRule="auto"/>
        <w:ind w:left="-567"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Ұзақбаева  С. Балаларға  эстетикалық  тәрбие берудегі  халық дәстүрі, Алматы, Білім,1990 ж</w:t>
      </w:r>
    </w:p>
    <w:p w:rsidR="00000000" w:rsidDel="00000000" w:rsidP="00000000" w:rsidRDefault="00000000" w:rsidRPr="00000000" w14:paraId="00000011">
      <w:pPr>
        <w:tabs>
          <w:tab w:val="left" w:pos="1120"/>
        </w:tabs>
        <w:spacing w:after="0" w:line="360" w:lineRule="auto"/>
        <w:ind w:left="-567" w:firstLine="567"/>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2">
      <w:pPr>
        <w:tabs>
          <w:tab w:val="left" w:pos="1120"/>
        </w:tabs>
        <w:spacing w:after="0" w:line="360" w:lineRule="auto"/>
        <w:ind w:left="-567" w:firstLine="567"/>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3">
      <w:pPr>
        <w:ind w:left="-567" w:firstLine="567"/>
        <w:rPr>
          <w:rFonts w:ascii="Times New Roman" w:cs="Times New Roman" w:eastAsia="Times New Roman" w:hAnsi="Times New Roman"/>
          <w:sz w:val="28"/>
          <w:szCs w:val="28"/>
        </w:rPr>
      </w:pPr>
      <w:r w:rsidDel="00000000" w:rsidR="00000000" w:rsidRPr="00000000">
        <w:rPr>
          <w:rtl w:val="0"/>
        </w:rPr>
      </w:r>
    </w:p>
    <w:sectPr>
      <w:pgSz w:h="16838" w:w="11906"/>
      <w:pgMar w:bottom="1134" w:top="1134" w:left="1701" w:right="1133"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kk-KZ"/>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