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411" w:rsidRPr="00246BCD" w:rsidRDefault="00521411" w:rsidP="00521411">
      <w:pPr>
        <w:spacing w:after="0" w:line="240" w:lineRule="auto"/>
        <w:jc w:val="center"/>
        <w:rPr>
          <w:rFonts w:ascii="Times New Roman" w:hAnsi="Times New Roman"/>
          <w:b/>
          <w:sz w:val="28"/>
          <w:szCs w:val="28"/>
          <w:lang w:val="kk-KZ"/>
        </w:rPr>
      </w:pPr>
    </w:p>
    <w:p w:rsidR="00521411" w:rsidRPr="00246BCD" w:rsidRDefault="00521411" w:rsidP="00521411">
      <w:pPr>
        <w:spacing w:after="0" w:line="240" w:lineRule="auto"/>
        <w:jc w:val="center"/>
        <w:rPr>
          <w:rFonts w:ascii="Times New Roman" w:hAnsi="Times New Roman"/>
          <w:b/>
          <w:sz w:val="28"/>
          <w:szCs w:val="28"/>
          <w:lang w:val="kk-KZ"/>
        </w:rPr>
      </w:pPr>
      <w:r w:rsidRPr="00246BCD">
        <w:rPr>
          <w:rFonts w:ascii="Times New Roman" w:hAnsi="Times New Roman"/>
          <w:b/>
          <w:sz w:val="28"/>
          <w:szCs w:val="28"/>
          <w:lang w:val="kk-KZ"/>
        </w:rPr>
        <w:t>ЖАҢАРТЫЛҒАН ОҚУ БАҒДАРЛАМАСЫНЫҢ БАСЫМДЫҚТАРЫ</w:t>
      </w:r>
    </w:p>
    <w:p w:rsidR="00521411" w:rsidRPr="00246BCD" w:rsidRDefault="00521411" w:rsidP="00521411">
      <w:pPr>
        <w:spacing w:after="0" w:line="240" w:lineRule="auto"/>
        <w:jc w:val="center"/>
        <w:rPr>
          <w:rFonts w:ascii="Times New Roman" w:hAnsi="Times New Roman"/>
          <w:b/>
          <w:sz w:val="28"/>
          <w:szCs w:val="28"/>
          <w:lang w:val="kk-KZ"/>
        </w:rPr>
      </w:pPr>
    </w:p>
    <w:p w:rsidR="00521411" w:rsidRPr="00246BCD" w:rsidRDefault="008A2EFB" w:rsidP="00521411">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Раева Айна Жылқыбаевна </w:t>
      </w:r>
    </w:p>
    <w:p w:rsidR="00521411" w:rsidRPr="00246BCD" w:rsidRDefault="00521411" w:rsidP="00521411">
      <w:pPr>
        <w:spacing w:after="0" w:line="240" w:lineRule="auto"/>
        <w:jc w:val="center"/>
        <w:rPr>
          <w:rFonts w:ascii="Times New Roman" w:hAnsi="Times New Roman"/>
          <w:b/>
          <w:sz w:val="28"/>
          <w:szCs w:val="28"/>
          <w:lang w:val="kk-KZ"/>
        </w:rPr>
      </w:pPr>
      <w:r w:rsidRPr="00246BCD">
        <w:rPr>
          <w:rFonts w:ascii="Times New Roman" w:hAnsi="Times New Roman"/>
          <w:b/>
          <w:sz w:val="28"/>
          <w:szCs w:val="28"/>
          <w:lang w:val="kk-KZ"/>
        </w:rPr>
        <w:t>32 мектеп-гимназияның бастауыш сынып мұғалімі</w:t>
      </w:r>
    </w:p>
    <w:p w:rsidR="00521411" w:rsidRDefault="00521411" w:rsidP="00521411">
      <w:pPr>
        <w:spacing w:after="0" w:line="240" w:lineRule="auto"/>
        <w:jc w:val="center"/>
        <w:rPr>
          <w:rFonts w:ascii="Times New Roman" w:hAnsi="Times New Roman"/>
          <w:b/>
          <w:sz w:val="28"/>
          <w:szCs w:val="28"/>
          <w:lang w:val="kk-KZ"/>
        </w:rPr>
      </w:pPr>
      <w:r w:rsidRPr="00246BCD">
        <w:rPr>
          <w:rFonts w:ascii="Times New Roman" w:hAnsi="Times New Roman"/>
          <w:b/>
          <w:sz w:val="28"/>
          <w:szCs w:val="28"/>
          <w:lang w:val="kk-KZ"/>
        </w:rPr>
        <w:t>Ақтөбе қаласы</w:t>
      </w:r>
    </w:p>
    <w:p w:rsidR="00521411" w:rsidRPr="00246BCD" w:rsidRDefault="00521411" w:rsidP="00521411">
      <w:pPr>
        <w:spacing w:after="0" w:line="240" w:lineRule="auto"/>
        <w:jc w:val="both"/>
        <w:rPr>
          <w:rFonts w:ascii="Times New Roman" w:hAnsi="Times New Roman"/>
          <w:sz w:val="28"/>
          <w:szCs w:val="28"/>
          <w:lang w:val="kk-KZ"/>
        </w:rPr>
      </w:pPr>
      <w:r w:rsidRPr="00246BCD">
        <w:rPr>
          <w:rFonts w:ascii="Times New Roman" w:hAnsi="Times New Roman"/>
          <w:sz w:val="28"/>
          <w:szCs w:val="28"/>
          <w:lang w:val="kk-KZ"/>
        </w:rPr>
        <w:t xml:space="preserve">          </w:t>
      </w:r>
    </w:p>
    <w:p w:rsidR="00521411" w:rsidRPr="00246BCD" w:rsidRDefault="00521411" w:rsidP="00521411">
      <w:pPr>
        <w:spacing w:after="0" w:line="240" w:lineRule="auto"/>
        <w:jc w:val="center"/>
        <w:rPr>
          <w:rFonts w:ascii="Times New Roman" w:hAnsi="Times New Roman"/>
          <w:b/>
          <w:sz w:val="28"/>
          <w:szCs w:val="28"/>
          <w:lang w:val="kk-KZ"/>
        </w:rPr>
      </w:pPr>
      <w:r w:rsidRPr="00246BCD">
        <w:rPr>
          <w:rFonts w:ascii="Times New Roman" w:hAnsi="Times New Roman"/>
          <w:b/>
          <w:sz w:val="28"/>
          <w:szCs w:val="28"/>
          <w:lang w:val="kk-KZ"/>
        </w:rPr>
        <w:t>Аннотация</w:t>
      </w:r>
    </w:p>
    <w:p w:rsidR="00521411" w:rsidRPr="00246BCD" w:rsidRDefault="00521411" w:rsidP="00521411">
      <w:pPr>
        <w:spacing w:after="0" w:line="240" w:lineRule="auto"/>
        <w:jc w:val="both"/>
        <w:rPr>
          <w:rFonts w:ascii="Times New Roman" w:hAnsi="Times New Roman"/>
          <w:sz w:val="28"/>
          <w:szCs w:val="28"/>
          <w:lang w:val="kk-KZ"/>
        </w:rPr>
      </w:pPr>
      <w:r w:rsidRPr="00246BCD">
        <w:rPr>
          <w:rFonts w:ascii="Times New Roman" w:hAnsi="Times New Roman"/>
          <w:sz w:val="28"/>
          <w:szCs w:val="28"/>
          <w:lang w:val="kk-KZ"/>
        </w:rPr>
        <w:t xml:space="preserve">      Обучение не является даром учителей к ученикам, эти компетенции требуют активного участия учащихся в учебном процессе для получения образования. Учителя должны, в свою очередь, обратить внимание на развитие учебных умений учащихся, а не на свои уроки. В этой связи критериальное оценивание является одним из способов установления взаимопонимания и коллективных отношений между учащимися, устранения недоверия и повышения возможностей учащихся.</w:t>
      </w:r>
    </w:p>
    <w:p w:rsidR="00521411" w:rsidRPr="00246BCD" w:rsidRDefault="00521411" w:rsidP="00521411">
      <w:pPr>
        <w:spacing w:after="0" w:line="240" w:lineRule="auto"/>
        <w:jc w:val="both"/>
        <w:rPr>
          <w:rFonts w:ascii="Times New Roman" w:hAnsi="Times New Roman"/>
          <w:sz w:val="28"/>
          <w:szCs w:val="28"/>
          <w:lang w:val="kk-KZ"/>
        </w:rPr>
      </w:pPr>
      <w:r w:rsidRPr="00246BCD">
        <w:rPr>
          <w:rFonts w:ascii="Times New Roman" w:hAnsi="Times New Roman"/>
          <w:sz w:val="28"/>
          <w:szCs w:val="28"/>
          <w:lang w:val="kk-KZ"/>
        </w:rPr>
        <w:t xml:space="preserve">          Качественное образование-непрерывный процесс обучения и воспитания. В настоящее время целью образования является формирование разносторонней, образованной, склонной к существованию личности, обладающей своеобразным умством, высокой нравственностью, способностью. Мы должны уделять особое внимание тому, что раньше учащиеся были только слушателями, исполнителями, а нынешний ученик-личностью, которая сама ищет образование.</w:t>
      </w:r>
    </w:p>
    <w:p w:rsidR="00521411" w:rsidRPr="00246BCD" w:rsidRDefault="00521411" w:rsidP="00521411">
      <w:pPr>
        <w:spacing w:after="0" w:line="240" w:lineRule="auto"/>
        <w:jc w:val="both"/>
        <w:rPr>
          <w:rFonts w:ascii="Times New Roman" w:hAnsi="Times New Roman"/>
          <w:sz w:val="28"/>
          <w:szCs w:val="28"/>
          <w:lang w:val="kk-KZ"/>
        </w:rPr>
      </w:pPr>
      <w:r w:rsidRPr="00246BCD">
        <w:rPr>
          <w:rFonts w:ascii="Times New Roman" w:hAnsi="Times New Roman"/>
          <w:sz w:val="28"/>
          <w:szCs w:val="28"/>
          <w:lang w:val="kk-KZ"/>
        </w:rPr>
        <w:t>Ключевые слова: обновление, компетентность, учитель, школа, подход, образование, навыки.</w:t>
      </w:r>
    </w:p>
    <w:p w:rsidR="00521411" w:rsidRPr="00246BCD" w:rsidRDefault="00521411" w:rsidP="00521411">
      <w:pPr>
        <w:pStyle w:val="Default"/>
        <w:jc w:val="center"/>
        <w:rPr>
          <w:sz w:val="28"/>
          <w:szCs w:val="28"/>
          <w:lang w:val="kk-KZ"/>
        </w:rPr>
      </w:pPr>
      <w:r w:rsidRPr="00246BCD">
        <w:rPr>
          <w:b/>
          <w:bCs/>
          <w:sz w:val="28"/>
          <w:szCs w:val="28"/>
          <w:lang w:val="en-US"/>
        </w:rPr>
        <w:t>Summary</w:t>
      </w:r>
    </w:p>
    <w:p w:rsidR="00521411" w:rsidRPr="00246BCD" w:rsidRDefault="00521411" w:rsidP="00521411">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246BCD">
        <w:rPr>
          <w:rFonts w:ascii="Times New Roman" w:hAnsi="Times New Roman"/>
          <w:sz w:val="28"/>
          <w:szCs w:val="28"/>
          <w:lang w:val="kk-KZ"/>
        </w:rPr>
        <w:t>Learning is not a gift from teachers to students, these competencies require active participation of students in the learning process to get an education. Teachers should, in turn, pay attention to the development of students ' learning skills, not to their lessons. In this regard, criteria-based assessment is one of the ways to establish mutual understanding and collective relations between students, eliminate distrust and improve the capabilities of students.</w:t>
      </w:r>
    </w:p>
    <w:p w:rsidR="00521411" w:rsidRPr="00246BCD" w:rsidRDefault="00521411" w:rsidP="00521411">
      <w:pPr>
        <w:spacing w:after="0" w:line="240" w:lineRule="auto"/>
        <w:jc w:val="both"/>
        <w:rPr>
          <w:rFonts w:ascii="Times New Roman" w:hAnsi="Times New Roman"/>
          <w:sz w:val="28"/>
          <w:szCs w:val="28"/>
          <w:lang w:val="kk-KZ"/>
        </w:rPr>
      </w:pPr>
      <w:r w:rsidRPr="00246BCD">
        <w:rPr>
          <w:rFonts w:ascii="Times New Roman" w:hAnsi="Times New Roman"/>
          <w:sz w:val="28"/>
          <w:szCs w:val="28"/>
          <w:lang w:val="kk-KZ"/>
        </w:rPr>
        <w:t xml:space="preserve">          Quality education is a continuous process of learning and education. Currently, the goal of education is to form a versatile, educated, inclined to exist personality with a unique mind, high morals, ability. We must pay special attention to the fact that previously students were only listeners, performers,and the current student is a person who is looking for education.</w:t>
      </w:r>
    </w:p>
    <w:p w:rsidR="00521411" w:rsidRPr="00246BCD" w:rsidRDefault="00521411" w:rsidP="00521411">
      <w:pPr>
        <w:spacing w:after="0" w:line="240" w:lineRule="auto"/>
        <w:jc w:val="both"/>
        <w:rPr>
          <w:rFonts w:ascii="Times New Roman" w:hAnsi="Times New Roman"/>
          <w:sz w:val="28"/>
          <w:szCs w:val="28"/>
          <w:lang w:val="kk-KZ"/>
        </w:rPr>
      </w:pPr>
      <w:r w:rsidRPr="00246BCD">
        <w:rPr>
          <w:rFonts w:ascii="Times New Roman" w:hAnsi="Times New Roman"/>
          <w:sz w:val="28"/>
          <w:szCs w:val="28"/>
          <w:lang w:val="kk-KZ"/>
        </w:rPr>
        <w:t>Keywords: renewal, competence, teacher, school, approach, education, skills.</w:t>
      </w:r>
    </w:p>
    <w:p w:rsidR="00521411" w:rsidRPr="00246BCD" w:rsidRDefault="00521411" w:rsidP="00521411">
      <w:pPr>
        <w:spacing w:after="0" w:line="240" w:lineRule="auto"/>
        <w:jc w:val="both"/>
        <w:rPr>
          <w:rFonts w:ascii="Times New Roman" w:hAnsi="Times New Roman"/>
          <w:sz w:val="28"/>
          <w:szCs w:val="28"/>
          <w:lang w:val="kk-KZ"/>
        </w:rPr>
      </w:pPr>
    </w:p>
    <w:p w:rsidR="00521411" w:rsidRPr="00246BCD" w:rsidRDefault="00521411" w:rsidP="00521411">
      <w:pPr>
        <w:spacing w:after="0" w:line="240" w:lineRule="auto"/>
        <w:jc w:val="both"/>
        <w:rPr>
          <w:rFonts w:ascii="Times New Roman" w:hAnsi="Times New Roman"/>
          <w:sz w:val="28"/>
          <w:szCs w:val="28"/>
          <w:lang w:val="kk-KZ"/>
        </w:rPr>
      </w:pPr>
    </w:p>
    <w:p w:rsidR="00521411" w:rsidRPr="00246BCD" w:rsidRDefault="00521411" w:rsidP="00521411">
      <w:pPr>
        <w:spacing w:after="0" w:line="240" w:lineRule="auto"/>
        <w:jc w:val="both"/>
        <w:rPr>
          <w:rFonts w:ascii="Times New Roman" w:hAnsi="Times New Roman"/>
          <w:sz w:val="28"/>
          <w:szCs w:val="28"/>
          <w:lang w:val="kk-KZ"/>
        </w:rPr>
      </w:pPr>
      <w:r w:rsidRPr="00246BCD">
        <w:rPr>
          <w:rFonts w:ascii="Times New Roman" w:hAnsi="Times New Roman"/>
          <w:sz w:val="28"/>
          <w:szCs w:val="28"/>
          <w:lang w:val="kk-KZ"/>
        </w:rPr>
        <w:t xml:space="preserve">     Бүгінгі таңда Қазақстанда білім берудің деңгейі мен сапасына жаңа талаптар қойылып отыр. Қазақстан Республикасында соңғы жылдары білім беру саласындағы жүргізіліп жатқан реформалар еліміздегі білім беру сапасының әлемдік деңгейге сәйкес келуін қамтамасыз ету, сол арқылы әлемдік сұранысқа жауап бере алатын мамандарды даярлау және бәсекеге қабілетті білім беру болып табылады. Елбасы Н.Ә.Назарбаев қазақстандық </w:t>
      </w:r>
      <w:r w:rsidRPr="00246BCD">
        <w:rPr>
          <w:rFonts w:ascii="Times New Roman" w:hAnsi="Times New Roman"/>
          <w:sz w:val="28"/>
          <w:szCs w:val="28"/>
          <w:lang w:val="kk-KZ"/>
        </w:rPr>
        <w:lastRenderedPageBreak/>
        <w:t xml:space="preserve">мұғалімдердің кәсіби даму саласындағы жаңа көзқарасы олардың педагогикалық өміріндегі қосымша оң өзгерістер енгізуге мүмкіндік беруде. </w:t>
      </w:r>
    </w:p>
    <w:p w:rsidR="00521411" w:rsidRPr="00246BCD" w:rsidRDefault="00521411" w:rsidP="00521411">
      <w:pPr>
        <w:spacing w:after="0" w:line="240" w:lineRule="auto"/>
        <w:jc w:val="both"/>
        <w:rPr>
          <w:rFonts w:ascii="Times New Roman" w:hAnsi="Times New Roman"/>
          <w:sz w:val="28"/>
          <w:szCs w:val="28"/>
          <w:lang w:val="kk-KZ"/>
        </w:rPr>
      </w:pPr>
      <w:r w:rsidRPr="00246BCD">
        <w:rPr>
          <w:rFonts w:ascii="Times New Roman" w:hAnsi="Times New Roman"/>
          <w:sz w:val="28"/>
          <w:szCs w:val="28"/>
          <w:lang w:val="kk-KZ"/>
        </w:rPr>
        <w:t xml:space="preserve">            Оқыту мұғалімдердің оқушыларға жасаған сыйы емес, бұл құзіреттіліктер білім алу үшін оқушылардың өздері де оқу үдерісіне белсенді қатысуын талап етеді. Мұғалімдер, өз кезегінде, өзінің сабақ беруіне емес, оқушылардың оқу ептілігін дамытуға назар аударуы тиіс. Осы орайда оқушылар арасында өзара  түсіністік және ұжымдық қарым-қатынасты орнатып, оқушылардың сенімсіздіктерін жойып,  мүмкіндіктерін арттыруға жол ашатын бірден бір тәсіл критериалды бағалау болып табылады.</w:t>
      </w:r>
    </w:p>
    <w:p w:rsidR="00521411" w:rsidRPr="00246BCD" w:rsidRDefault="00521411" w:rsidP="00521411">
      <w:pPr>
        <w:spacing w:after="0" w:line="240" w:lineRule="auto"/>
        <w:jc w:val="both"/>
        <w:rPr>
          <w:rFonts w:ascii="Times New Roman" w:hAnsi="Times New Roman"/>
          <w:sz w:val="28"/>
          <w:szCs w:val="28"/>
          <w:lang w:val="kk-KZ"/>
        </w:rPr>
      </w:pPr>
      <w:r w:rsidRPr="00246BCD">
        <w:rPr>
          <w:rFonts w:ascii="Times New Roman" w:hAnsi="Times New Roman"/>
          <w:sz w:val="28"/>
          <w:szCs w:val="28"/>
          <w:lang w:val="kk-KZ"/>
        </w:rPr>
        <w:t xml:space="preserve">          Сапалы білім беру – оқыту мен тәрбиелеудің үздіксіз үдерісі. Қазіргі кезде білім берудегі мақсат – жан-жақты, білімді, өмір сүруге бейім өзіндік ой-талғамы бар, адамгершілігі жоғары, қабілетті жеке тұлғаны қалыптастыру. Бұрын оқытуда оқушылар тек қана тыңдаушы, орындаушы болып келсе, ал қазіргі оқушы өздігінен білім іздейтін жеке тұлға екендігіне ерекше мән беруіміз керек. Бүгінгі білім беруде оқушыны білімділік, іскерлік, шығармашылық әдістерге баулудың жолдарын іздестіре отырып, мұғалім - шәкірт арасында руани және сезім бірлестігін айқындайды. Қазіргі кезде оған жететін жаңа педагогикалық технологиялар да баршылық. </w:t>
      </w:r>
    </w:p>
    <w:p w:rsidR="00521411" w:rsidRPr="00246BCD" w:rsidRDefault="00521411" w:rsidP="00521411">
      <w:pPr>
        <w:spacing w:after="0" w:line="240" w:lineRule="auto"/>
        <w:ind w:firstLine="708"/>
        <w:jc w:val="both"/>
        <w:rPr>
          <w:rFonts w:ascii="Times New Roman" w:hAnsi="Times New Roman"/>
          <w:sz w:val="28"/>
          <w:szCs w:val="28"/>
          <w:lang w:val="kk-KZ"/>
        </w:rPr>
      </w:pPr>
      <w:r w:rsidRPr="00246BCD">
        <w:rPr>
          <w:rFonts w:ascii="Times New Roman" w:hAnsi="Times New Roman"/>
          <w:sz w:val="28"/>
          <w:szCs w:val="28"/>
          <w:lang w:val="kk-KZ"/>
        </w:rPr>
        <w:t xml:space="preserve">Табысты болу үшін оқушыларға білім қаншалықты қажет болса, дағды да соншалықты қажет деген ойлапрдың жақтастары көбейіп келеді. Бұл оқушылардың ақпаратты есте сақтап, алған білімдерін ұғынуын, түсінуін және әртүрлі салада қолдана білуін талап етеді. Алған білімді күнделікті өмірде қолдану оқушыларға «ХХІ ғасыр дағдысы» деп жиі айтылып жүрген кең ауқымды құзіреттілікті меңгеруге мүмкіндік береді. </w:t>
      </w:r>
    </w:p>
    <w:p w:rsidR="00521411" w:rsidRPr="00246BCD" w:rsidRDefault="00521411" w:rsidP="00521411">
      <w:pPr>
        <w:spacing w:after="0" w:line="240" w:lineRule="auto"/>
        <w:ind w:firstLine="708"/>
        <w:jc w:val="both"/>
        <w:rPr>
          <w:rFonts w:ascii="Times New Roman" w:hAnsi="Times New Roman"/>
          <w:sz w:val="28"/>
          <w:szCs w:val="28"/>
          <w:lang w:val="kk-KZ"/>
        </w:rPr>
      </w:pPr>
      <w:r w:rsidRPr="00246BCD">
        <w:rPr>
          <w:rFonts w:ascii="Times New Roman" w:hAnsi="Times New Roman"/>
          <w:sz w:val="28"/>
          <w:szCs w:val="28"/>
          <w:lang w:val="kk-KZ"/>
        </w:rPr>
        <w:t>Жаңартылған оқу бағдарламаларында оқушылардың бойында қалыптастыру қажет келесі құндылықтар мен дағдылар анықталған.</w:t>
      </w:r>
    </w:p>
    <w:p w:rsidR="00521411" w:rsidRPr="00246BCD" w:rsidRDefault="00521411" w:rsidP="00521411">
      <w:pPr>
        <w:spacing w:after="0" w:line="240" w:lineRule="auto"/>
        <w:jc w:val="both"/>
        <w:rPr>
          <w:rFonts w:ascii="Times New Roman" w:hAnsi="Times New Roman"/>
          <w:sz w:val="28"/>
          <w:szCs w:val="28"/>
          <w:lang w:val="kk-KZ"/>
        </w:rPr>
      </w:pPr>
    </w:p>
    <w:p w:rsidR="00521411" w:rsidRPr="00246BCD" w:rsidRDefault="00521411" w:rsidP="00521411">
      <w:pPr>
        <w:spacing w:after="0" w:line="240" w:lineRule="auto"/>
        <w:jc w:val="both"/>
        <w:rPr>
          <w:rFonts w:ascii="Times New Roman" w:hAnsi="Times New Roman"/>
          <w:sz w:val="28"/>
          <w:szCs w:val="28"/>
          <w:lang w:val="en-US"/>
        </w:rPr>
      </w:pPr>
      <w:r w:rsidRPr="00246BCD">
        <w:rPr>
          <w:rFonts w:ascii="Times New Roman" w:hAnsi="Times New Roman"/>
          <w:sz w:val="28"/>
          <w:szCs w:val="28"/>
          <w:lang w:val="kk-KZ"/>
        </w:rPr>
        <w:t>1-кесте. Құндылықтар мен дағдылар</w:t>
      </w:r>
    </w:p>
    <w:tbl>
      <w:tblPr>
        <w:tblW w:w="8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1"/>
        <w:gridCol w:w="4462"/>
      </w:tblGrid>
      <w:tr w:rsidR="00521411" w:rsidRPr="00246BCD" w:rsidTr="003012C3">
        <w:trPr>
          <w:trHeight w:val="257"/>
        </w:trPr>
        <w:tc>
          <w:tcPr>
            <w:tcW w:w="4461" w:type="dxa"/>
            <w:shd w:val="clear" w:color="auto" w:fill="auto"/>
          </w:tcPr>
          <w:p w:rsidR="00521411" w:rsidRPr="00246BCD" w:rsidRDefault="00521411" w:rsidP="003012C3">
            <w:pPr>
              <w:spacing w:after="0" w:line="240" w:lineRule="auto"/>
              <w:jc w:val="center"/>
              <w:rPr>
                <w:rFonts w:ascii="Times New Roman" w:hAnsi="Times New Roman"/>
                <w:b/>
                <w:sz w:val="28"/>
                <w:szCs w:val="28"/>
                <w:lang w:val="kk-KZ"/>
              </w:rPr>
            </w:pPr>
            <w:r w:rsidRPr="00246BCD">
              <w:rPr>
                <w:rFonts w:ascii="Times New Roman" w:hAnsi="Times New Roman"/>
                <w:b/>
                <w:sz w:val="28"/>
                <w:szCs w:val="28"/>
                <w:lang w:val="kk-KZ"/>
              </w:rPr>
              <w:t>Құндылықтар</w:t>
            </w:r>
          </w:p>
        </w:tc>
        <w:tc>
          <w:tcPr>
            <w:tcW w:w="4462" w:type="dxa"/>
            <w:shd w:val="clear" w:color="auto" w:fill="auto"/>
          </w:tcPr>
          <w:p w:rsidR="00521411" w:rsidRPr="00246BCD" w:rsidRDefault="00521411" w:rsidP="003012C3">
            <w:pPr>
              <w:spacing w:after="0" w:line="240" w:lineRule="auto"/>
              <w:jc w:val="center"/>
              <w:rPr>
                <w:rFonts w:ascii="Times New Roman" w:hAnsi="Times New Roman"/>
                <w:b/>
                <w:sz w:val="28"/>
                <w:szCs w:val="28"/>
                <w:lang w:val="kk-KZ"/>
              </w:rPr>
            </w:pPr>
            <w:r w:rsidRPr="00246BCD">
              <w:rPr>
                <w:rFonts w:ascii="Times New Roman" w:hAnsi="Times New Roman"/>
                <w:b/>
                <w:sz w:val="28"/>
                <w:szCs w:val="28"/>
                <w:lang w:val="kk-KZ"/>
              </w:rPr>
              <w:t>Дағдылар</w:t>
            </w:r>
          </w:p>
        </w:tc>
      </w:tr>
      <w:tr w:rsidR="00521411" w:rsidRPr="00246BCD" w:rsidTr="003012C3">
        <w:trPr>
          <w:trHeight w:val="2546"/>
        </w:trPr>
        <w:tc>
          <w:tcPr>
            <w:tcW w:w="4461" w:type="dxa"/>
            <w:shd w:val="clear" w:color="auto" w:fill="auto"/>
          </w:tcPr>
          <w:p w:rsidR="00521411" w:rsidRPr="00246BCD" w:rsidRDefault="00521411" w:rsidP="003012C3">
            <w:pPr>
              <w:pStyle w:val="a3"/>
              <w:numPr>
                <w:ilvl w:val="0"/>
                <w:numId w:val="2"/>
              </w:numPr>
              <w:spacing w:after="0" w:line="240" w:lineRule="auto"/>
              <w:ind w:left="0"/>
              <w:jc w:val="both"/>
              <w:rPr>
                <w:rFonts w:ascii="Times New Roman" w:hAnsi="Times New Roman"/>
                <w:sz w:val="28"/>
                <w:szCs w:val="28"/>
                <w:lang w:val="kk-KZ"/>
              </w:rPr>
            </w:pPr>
            <w:r w:rsidRPr="00246BCD">
              <w:rPr>
                <w:rFonts w:ascii="Times New Roman" w:hAnsi="Times New Roman"/>
                <w:sz w:val="28"/>
                <w:szCs w:val="28"/>
                <w:lang w:val="kk-KZ"/>
              </w:rPr>
              <w:t>шығармашылық және сын тұрғысынан ойлау;</w:t>
            </w:r>
          </w:p>
          <w:p w:rsidR="00521411" w:rsidRPr="00246BCD" w:rsidRDefault="00521411" w:rsidP="003012C3">
            <w:pPr>
              <w:pStyle w:val="a3"/>
              <w:numPr>
                <w:ilvl w:val="0"/>
                <w:numId w:val="2"/>
              </w:numPr>
              <w:spacing w:after="0" w:line="240" w:lineRule="auto"/>
              <w:ind w:left="0"/>
              <w:jc w:val="both"/>
              <w:rPr>
                <w:rFonts w:ascii="Times New Roman" w:hAnsi="Times New Roman"/>
                <w:sz w:val="28"/>
                <w:szCs w:val="28"/>
                <w:lang w:val="kk-KZ"/>
              </w:rPr>
            </w:pPr>
            <w:r w:rsidRPr="00246BCD">
              <w:rPr>
                <w:rFonts w:ascii="Times New Roman" w:hAnsi="Times New Roman"/>
                <w:sz w:val="28"/>
                <w:szCs w:val="28"/>
                <w:lang w:val="kk-KZ"/>
              </w:rPr>
              <w:t>қарым-қатынас жасау қабілеті;</w:t>
            </w:r>
          </w:p>
          <w:p w:rsidR="00521411" w:rsidRPr="00246BCD" w:rsidRDefault="00521411" w:rsidP="003012C3">
            <w:pPr>
              <w:pStyle w:val="a3"/>
              <w:numPr>
                <w:ilvl w:val="0"/>
                <w:numId w:val="2"/>
              </w:numPr>
              <w:spacing w:after="0" w:line="240" w:lineRule="auto"/>
              <w:ind w:left="0"/>
              <w:jc w:val="both"/>
              <w:rPr>
                <w:rFonts w:ascii="Times New Roman" w:hAnsi="Times New Roman"/>
                <w:sz w:val="28"/>
                <w:szCs w:val="28"/>
                <w:lang w:val="kk-KZ"/>
              </w:rPr>
            </w:pPr>
            <w:r w:rsidRPr="00246BCD">
              <w:rPr>
                <w:rFonts w:ascii="Times New Roman" w:hAnsi="Times New Roman"/>
                <w:sz w:val="28"/>
                <w:szCs w:val="28"/>
                <w:lang w:val="kk-KZ"/>
              </w:rPr>
              <w:t>өзгелердің мәдениетіне және көзқарастарына құрметпен қарау;</w:t>
            </w:r>
          </w:p>
          <w:p w:rsidR="00521411" w:rsidRPr="00246BCD" w:rsidRDefault="00521411" w:rsidP="003012C3">
            <w:pPr>
              <w:pStyle w:val="a3"/>
              <w:numPr>
                <w:ilvl w:val="0"/>
                <w:numId w:val="2"/>
              </w:numPr>
              <w:spacing w:after="0" w:line="240" w:lineRule="auto"/>
              <w:ind w:left="0"/>
              <w:jc w:val="both"/>
              <w:rPr>
                <w:rFonts w:ascii="Times New Roman" w:hAnsi="Times New Roman"/>
                <w:sz w:val="28"/>
                <w:szCs w:val="28"/>
                <w:lang w:val="kk-KZ"/>
              </w:rPr>
            </w:pPr>
            <w:r w:rsidRPr="00246BCD">
              <w:rPr>
                <w:rFonts w:ascii="Times New Roman" w:hAnsi="Times New Roman"/>
                <w:sz w:val="28"/>
                <w:szCs w:val="28"/>
                <w:lang w:val="kk-KZ"/>
              </w:rPr>
              <w:t>жауапкершілік;</w:t>
            </w:r>
          </w:p>
          <w:p w:rsidR="00521411" w:rsidRPr="00246BCD" w:rsidRDefault="00521411" w:rsidP="003012C3">
            <w:pPr>
              <w:pStyle w:val="a3"/>
              <w:numPr>
                <w:ilvl w:val="0"/>
                <w:numId w:val="2"/>
              </w:numPr>
              <w:spacing w:after="0" w:line="240" w:lineRule="auto"/>
              <w:ind w:left="0"/>
              <w:jc w:val="both"/>
              <w:rPr>
                <w:rFonts w:ascii="Times New Roman" w:hAnsi="Times New Roman"/>
                <w:sz w:val="28"/>
                <w:szCs w:val="28"/>
                <w:lang w:val="kk-KZ"/>
              </w:rPr>
            </w:pPr>
            <w:r w:rsidRPr="00246BCD">
              <w:rPr>
                <w:rFonts w:ascii="Times New Roman" w:hAnsi="Times New Roman"/>
                <w:sz w:val="28"/>
                <w:szCs w:val="28"/>
                <w:lang w:val="kk-KZ"/>
              </w:rPr>
              <w:t>денсаулық, достық және айналадағыларға қамқорлық көрсету;</w:t>
            </w:r>
          </w:p>
          <w:p w:rsidR="00521411" w:rsidRPr="00246BCD" w:rsidRDefault="00521411" w:rsidP="003012C3">
            <w:pPr>
              <w:pStyle w:val="a3"/>
              <w:numPr>
                <w:ilvl w:val="0"/>
                <w:numId w:val="2"/>
              </w:numPr>
              <w:spacing w:after="0" w:line="240" w:lineRule="auto"/>
              <w:ind w:left="0"/>
              <w:jc w:val="both"/>
              <w:rPr>
                <w:rFonts w:ascii="Times New Roman" w:hAnsi="Times New Roman"/>
                <w:sz w:val="28"/>
                <w:szCs w:val="28"/>
                <w:lang w:val="kk-KZ"/>
              </w:rPr>
            </w:pPr>
            <w:r w:rsidRPr="00246BCD">
              <w:rPr>
                <w:rFonts w:ascii="Times New Roman" w:hAnsi="Times New Roman"/>
                <w:sz w:val="28"/>
                <w:szCs w:val="28"/>
                <w:lang w:val="kk-KZ"/>
              </w:rPr>
              <w:t>өмір бойы оқуға дайын болу</w:t>
            </w:r>
          </w:p>
          <w:p w:rsidR="00521411" w:rsidRPr="00246BCD" w:rsidRDefault="00521411" w:rsidP="003012C3">
            <w:pPr>
              <w:spacing w:after="0" w:line="240" w:lineRule="auto"/>
              <w:jc w:val="both"/>
              <w:rPr>
                <w:rFonts w:ascii="Times New Roman" w:hAnsi="Times New Roman"/>
                <w:sz w:val="28"/>
                <w:szCs w:val="28"/>
                <w:lang w:val="kk-KZ"/>
              </w:rPr>
            </w:pPr>
          </w:p>
        </w:tc>
        <w:tc>
          <w:tcPr>
            <w:tcW w:w="4462" w:type="dxa"/>
            <w:shd w:val="clear" w:color="auto" w:fill="auto"/>
          </w:tcPr>
          <w:p w:rsidR="00521411" w:rsidRPr="00246BCD" w:rsidRDefault="00521411" w:rsidP="003012C3">
            <w:pPr>
              <w:pStyle w:val="a3"/>
              <w:numPr>
                <w:ilvl w:val="0"/>
                <w:numId w:val="2"/>
              </w:numPr>
              <w:spacing w:after="0" w:line="240" w:lineRule="auto"/>
              <w:ind w:left="0"/>
              <w:jc w:val="both"/>
              <w:rPr>
                <w:rFonts w:ascii="Times New Roman" w:hAnsi="Times New Roman"/>
                <w:sz w:val="28"/>
                <w:szCs w:val="28"/>
                <w:lang w:val="kk-KZ"/>
              </w:rPr>
            </w:pPr>
            <w:r w:rsidRPr="00246BCD">
              <w:rPr>
                <w:rFonts w:ascii="Times New Roman" w:hAnsi="Times New Roman"/>
                <w:sz w:val="28"/>
                <w:szCs w:val="28"/>
                <w:lang w:val="kk-KZ"/>
              </w:rPr>
              <w:t>сын тұрғысынан ойлау;</w:t>
            </w:r>
          </w:p>
          <w:p w:rsidR="00521411" w:rsidRPr="00246BCD" w:rsidRDefault="00521411" w:rsidP="003012C3">
            <w:pPr>
              <w:pStyle w:val="a3"/>
              <w:numPr>
                <w:ilvl w:val="0"/>
                <w:numId w:val="2"/>
              </w:numPr>
              <w:spacing w:after="0" w:line="240" w:lineRule="auto"/>
              <w:ind w:left="0"/>
              <w:jc w:val="both"/>
              <w:rPr>
                <w:rFonts w:ascii="Times New Roman" w:hAnsi="Times New Roman"/>
                <w:sz w:val="28"/>
                <w:szCs w:val="28"/>
                <w:lang w:val="kk-KZ"/>
              </w:rPr>
            </w:pPr>
            <w:r w:rsidRPr="00246BCD">
              <w:rPr>
                <w:rFonts w:ascii="Times New Roman" w:hAnsi="Times New Roman"/>
                <w:sz w:val="28"/>
                <w:szCs w:val="28"/>
                <w:lang w:val="kk-KZ"/>
              </w:rPr>
              <w:t>білімді шығармашылық тұрғыда қолдана білу қабілеті;</w:t>
            </w:r>
          </w:p>
          <w:p w:rsidR="00521411" w:rsidRPr="00246BCD" w:rsidRDefault="00521411" w:rsidP="003012C3">
            <w:pPr>
              <w:pStyle w:val="a3"/>
              <w:numPr>
                <w:ilvl w:val="0"/>
                <w:numId w:val="2"/>
              </w:numPr>
              <w:spacing w:after="0" w:line="240" w:lineRule="auto"/>
              <w:ind w:left="0"/>
              <w:jc w:val="both"/>
              <w:rPr>
                <w:rFonts w:ascii="Times New Roman" w:hAnsi="Times New Roman"/>
                <w:sz w:val="28"/>
                <w:szCs w:val="28"/>
                <w:lang w:val="kk-KZ"/>
              </w:rPr>
            </w:pPr>
            <w:r w:rsidRPr="00246BCD">
              <w:rPr>
                <w:rFonts w:ascii="Times New Roman" w:hAnsi="Times New Roman"/>
                <w:sz w:val="28"/>
                <w:szCs w:val="28"/>
                <w:lang w:val="kk-KZ"/>
              </w:rPr>
              <w:t>проблемаларды шешу қабілеті;</w:t>
            </w:r>
          </w:p>
          <w:p w:rsidR="00521411" w:rsidRPr="00246BCD" w:rsidRDefault="00521411" w:rsidP="003012C3">
            <w:pPr>
              <w:pStyle w:val="a3"/>
              <w:numPr>
                <w:ilvl w:val="0"/>
                <w:numId w:val="2"/>
              </w:numPr>
              <w:spacing w:after="0" w:line="240" w:lineRule="auto"/>
              <w:ind w:left="0"/>
              <w:jc w:val="both"/>
              <w:rPr>
                <w:rFonts w:ascii="Times New Roman" w:hAnsi="Times New Roman"/>
                <w:sz w:val="28"/>
                <w:szCs w:val="28"/>
                <w:lang w:val="kk-KZ"/>
              </w:rPr>
            </w:pPr>
            <w:r w:rsidRPr="00246BCD">
              <w:rPr>
                <w:rFonts w:ascii="Times New Roman" w:hAnsi="Times New Roman"/>
                <w:sz w:val="28"/>
                <w:szCs w:val="28"/>
                <w:lang w:val="kk-KZ"/>
              </w:rPr>
              <w:t>ғылыми-зерттеу дағдылары;</w:t>
            </w:r>
          </w:p>
          <w:p w:rsidR="00521411" w:rsidRPr="00246BCD" w:rsidRDefault="00521411" w:rsidP="003012C3">
            <w:pPr>
              <w:pStyle w:val="a3"/>
              <w:numPr>
                <w:ilvl w:val="0"/>
                <w:numId w:val="2"/>
              </w:numPr>
              <w:spacing w:after="0" w:line="240" w:lineRule="auto"/>
              <w:ind w:left="0"/>
              <w:jc w:val="both"/>
              <w:rPr>
                <w:rFonts w:ascii="Times New Roman" w:hAnsi="Times New Roman"/>
                <w:sz w:val="28"/>
                <w:szCs w:val="28"/>
                <w:lang w:val="kk-KZ"/>
              </w:rPr>
            </w:pPr>
            <w:r w:rsidRPr="00246BCD">
              <w:rPr>
                <w:rFonts w:ascii="Times New Roman" w:hAnsi="Times New Roman"/>
                <w:sz w:val="28"/>
                <w:szCs w:val="28"/>
                <w:lang w:val="kk-KZ"/>
              </w:rPr>
              <w:t>қарым-қатынас дағдылары;</w:t>
            </w:r>
          </w:p>
          <w:p w:rsidR="00521411" w:rsidRPr="00246BCD" w:rsidRDefault="00521411" w:rsidP="003012C3">
            <w:pPr>
              <w:pStyle w:val="a3"/>
              <w:numPr>
                <w:ilvl w:val="0"/>
                <w:numId w:val="2"/>
              </w:numPr>
              <w:spacing w:after="0" w:line="240" w:lineRule="auto"/>
              <w:ind w:left="0"/>
              <w:jc w:val="both"/>
              <w:rPr>
                <w:rFonts w:ascii="Times New Roman" w:hAnsi="Times New Roman"/>
                <w:sz w:val="28"/>
                <w:szCs w:val="28"/>
                <w:lang w:val="kk-KZ"/>
              </w:rPr>
            </w:pPr>
            <w:r w:rsidRPr="00246BCD">
              <w:rPr>
                <w:rFonts w:ascii="Times New Roman" w:hAnsi="Times New Roman"/>
                <w:sz w:val="28"/>
                <w:szCs w:val="28"/>
                <w:lang w:val="kk-KZ"/>
              </w:rPr>
              <w:t>жеке және топпен жұмыс істенй білу қабілеті;</w:t>
            </w:r>
          </w:p>
          <w:p w:rsidR="00521411" w:rsidRPr="00246BCD" w:rsidRDefault="00521411" w:rsidP="003012C3">
            <w:pPr>
              <w:pStyle w:val="a3"/>
              <w:numPr>
                <w:ilvl w:val="0"/>
                <w:numId w:val="2"/>
              </w:numPr>
              <w:spacing w:after="0" w:line="240" w:lineRule="auto"/>
              <w:ind w:left="0"/>
              <w:jc w:val="both"/>
              <w:rPr>
                <w:rFonts w:ascii="Times New Roman" w:hAnsi="Times New Roman"/>
                <w:sz w:val="28"/>
                <w:szCs w:val="28"/>
                <w:lang w:val="kk-KZ"/>
              </w:rPr>
            </w:pPr>
            <w:r w:rsidRPr="00246BCD">
              <w:rPr>
                <w:rFonts w:ascii="Times New Roman" w:hAnsi="Times New Roman"/>
                <w:sz w:val="28"/>
                <w:szCs w:val="28"/>
                <w:lang w:val="kk-KZ"/>
              </w:rPr>
              <w:t>АКТ саласындағы дағдылар</w:t>
            </w:r>
          </w:p>
        </w:tc>
      </w:tr>
    </w:tbl>
    <w:p w:rsidR="00521411" w:rsidRPr="00246BCD" w:rsidRDefault="00521411" w:rsidP="00521411">
      <w:pPr>
        <w:spacing w:after="0" w:line="240" w:lineRule="auto"/>
        <w:jc w:val="both"/>
        <w:rPr>
          <w:rFonts w:ascii="Times New Roman" w:hAnsi="Times New Roman"/>
          <w:sz w:val="28"/>
          <w:szCs w:val="28"/>
          <w:lang w:val="kk-KZ"/>
        </w:rPr>
      </w:pPr>
    </w:p>
    <w:p w:rsidR="00521411" w:rsidRPr="00246BCD" w:rsidRDefault="00521411" w:rsidP="00521411">
      <w:pPr>
        <w:spacing w:after="0" w:line="240" w:lineRule="auto"/>
        <w:jc w:val="both"/>
        <w:rPr>
          <w:rFonts w:ascii="Times New Roman" w:hAnsi="Times New Roman"/>
          <w:sz w:val="28"/>
          <w:szCs w:val="28"/>
          <w:lang w:val="kk-KZ"/>
        </w:rPr>
      </w:pPr>
      <w:r w:rsidRPr="00246BCD">
        <w:rPr>
          <w:rFonts w:ascii="Times New Roman" w:hAnsi="Times New Roman"/>
          <w:sz w:val="28"/>
          <w:szCs w:val="28"/>
          <w:lang w:val="kk-KZ"/>
        </w:rPr>
        <w:t xml:space="preserve">Пән бойынша білім, дағдылар мен құзіреттіліктерді анықтайтын оқу бағдарламаларын әзірлеу барысында жоғарыда келтірілген құндылықтар мен дағдылар ескерілген. Мұны жалпы білім беру бағдарламаларының негізінде </w:t>
      </w:r>
      <w:r w:rsidRPr="00246BCD">
        <w:rPr>
          <w:rFonts w:ascii="Times New Roman" w:hAnsi="Times New Roman"/>
          <w:sz w:val="28"/>
          <w:szCs w:val="28"/>
          <w:lang w:val="kk-KZ"/>
        </w:rPr>
        <w:lastRenderedPageBreak/>
        <w:t xml:space="preserve">әзірленген және осы құндылықтар мен дағдылардың барлығы қарастырылған. </w:t>
      </w:r>
    </w:p>
    <w:p w:rsidR="00521411" w:rsidRPr="00246BCD" w:rsidRDefault="00521411" w:rsidP="00521411">
      <w:pPr>
        <w:spacing w:after="0" w:line="240" w:lineRule="auto"/>
        <w:jc w:val="both"/>
        <w:rPr>
          <w:rFonts w:ascii="Times New Roman" w:hAnsi="Times New Roman"/>
          <w:sz w:val="28"/>
          <w:szCs w:val="28"/>
          <w:lang w:val="kk-KZ"/>
        </w:rPr>
      </w:pPr>
      <w:r w:rsidRPr="00246BCD">
        <w:rPr>
          <w:rFonts w:ascii="Times New Roman" w:hAnsi="Times New Roman"/>
          <w:sz w:val="28"/>
          <w:szCs w:val="28"/>
          <w:lang w:val="kk-KZ"/>
        </w:rPr>
        <w:t>Жаңартылған оқу бағдарламаларының мазмұндық ерекшеліктері:</w:t>
      </w:r>
    </w:p>
    <w:p w:rsidR="00521411" w:rsidRPr="00246BCD" w:rsidRDefault="00521411" w:rsidP="00521411">
      <w:pPr>
        <w:pStyle w:val="a3"/>
        <w:numPr>
          <w:ilvl w:val="0"/>
          <w:numId w:val="2"/>
        </w:numPr>
        <w:spacing w:after="0" w:line="240" w:lineRule="auto"/>
        <w:ind w:left="0"/>
        <w:jc w:val="both"/>
        <w:rPr>
          <w:rFonts w:ascii="Times New Roman" w:hAnsi="Times New Roman"/>
          <w:sz w:val="28"/>
          <w:szCs w:val="28"/>
          <w:lang w:val="kk-KZ"/>
        </w:rPr>
      </w:pPr>
      <w:r w:rsidRPr="00246BCD">
        <w:rPr>
          <w:rFonts w:ascii="Times New Roman" w:hAnsi="Times New Roman"/>
          <w:sz w:val="28"/>
          <w:szCs w:val="28"/>
          <w:lang w:val="kk-KZ"/>
        </w:rPr>
        <w:t>пән мазмұнын жобалаудың спиральділік ұстанымы, яғни білім мен біліктерді арттыруда оқу материалын тігінен, сондай-ақ көлденеңінен біртіндеп кеңейту (білімді тақырыптар бойынша және сыныптар бойынша күрделендіру)</w:t>
      </w:r>
    </w:p>
    <w:p w:rsidR="00521411" w:rsidRPr="00246BCD" w:rsidRDefault="00521411" w:rsidP="00521411">
      <w:pPr>
        <w:pStyle w:val="a3"/>
        <w:numPr>
          <w:ilvl w:val="0"/>
          <w:numId w:val="2"/>
        </w:numPr>
        <w:spacing w:after="0" w:line="240" w:lineRule="auto"/>
        <w:ind w:left="0"/>
        <w:jc w:val="both"/>
        <w:rPr>
          <w:rFonts w:ascii="Times New Roman" w:hAnsi="Times New Roman"/>
          <w:sz w:val="28"/>
          <w:szCs w:val="28"/>
          <w:lang w:val="kk-KZ"/>
        </w:rPr>
      </w:pPr>
      <w:r w:rsidRPr="00246BCD">
        <w:rPr>
          <w:rFonts w:ascii="Times New Roman" w:hAnsi="Times New Roman"/>
          <w:sz w:val="28"/>
          <w:szCs w:val="28"/>
          <w:lang w:val="kk-KZ"/>
        </w:rPr>
        <w:t>таным заңдылығы мен пәндік амал-тәсілдердің неғұрлым маңызды түрлері бойынша ойлау дағдыларының деңгейлеріне негізделген Блум таксономиясы бойынша оқу мақсаттарының иерерахиясы;</w:t>
      </w:r>
    </w:p>
    <w:p w:rsidR="00521411" w:rsidRPr="00246BCD" w:rsidRDefault="00521411" w:rsidP="00521411">
      <w:pPr>
        <w:pStyle w:val="a3"/>
        <w:numPr>
          <w:ilvl w:val="0"/>
          <w:numId w:val="2"/>
        </w:numPr>
        <w:spacing w:after="0" w:line="240" w:lineRule="auto"/>
        <w:ind w:left="0"/>
        <w:jc w:val="both"/>
        <w:rPr>
          <w:rFonts w:ascii="Times New Roman" w:hAnsi="Times New Roman"/>
          <w:sz w:val="28"/>
          <w:szCs w:val="28"/>
          <w:lang w:val="kk-KZ"/>
        </w:rPr>
      </w:pPr>
      <w:r w:rsidRPr="00246BCD">
        <w:rPr>
          <w:rFonts w:ascii="Times New Roman" w:hAnsi="Times New Roman"/>
          <w:sz w:val="28"/>
          <w:szCs w:val="28"/>
          <w:lang w:val="kk-KZ"/>
        </w:rPr>
        <w:t>білім беру деңгейлері және тұтас оқыту курсы бойынша педагогикалық мақсаттардың пәнішілік байланыстарын барынша ескеруге мүмкіндік беруі;</w:t>
      </w:r>
    </w:p>
    <w:p w:rsidR="00521411" w:rsidRPr="00246BCD" w:rsidRDefault="00521411" w:rsidP="00521411">
      <w:pPr>
        <w:pStyle w:val="a3"/>
        <w:numPr>
          <w:ilvl w:val="0"/>
          <w:numId w:val="2"/>
        </w:numPr>
        <w:spacing w:after="0" w:line="240" w:lineRule="auto"/>
        <w:ind w:left="0"/>
        <w:jc w:val="both"/>
        <w:rPr>
          <w:rFonts w:ascii="Times New Roman" w:hAnsi="Times New Roman"/>
          <w:sz w:val="28"/>
          <w:szCs w:val="28"/>
          <w:lang w:val="kk-KZ"/>
        </w:rPr>
      </w:pPr>
      <w:r w:rsidRPr="00246BCD">
        <w:rPr>
          <w:rFonts w:ascii="Times New Roman" w:hAnsi="Times New Roman"/>
          <w:sz w:val="28"/>
          <w:szCs w:val="28"/>
          <w:lang w:val="kk-KZ"/>
        </w:rPr>
        <w:t>бір білім саласы пәндері арасында, сондай-ақ пәнаралық байланысты жүзеге асыру барысында «ортақ тақырыптардың» болуы;</w:t>
      </w:r>
    </w:p>
    <w:p w:rsidR="00521411" w:rsidRPr="00246BCD" w:rsidRDefault="00521411" w:rsidP="00521411">
      <w:pPr>
        <w:pStyle w:val="a3"/>
        <w:numPr>
          <w:ilvl w:val="0"/>
          <w:numId w:val="2"/>
        </w:numPr>
        <w:spacing w:after="0" w:line="240" w:lineRule="auto"/>
        <w:ind w:left="0"/>
        <w:jc w:val="both"/>
        <w:rPr>
          <w:rFonts w:ascii="Times New Roman" w:hAnsi="Times New Roman"/>
          <w:sz w:val="28"/>
          <w:szCs w:val="28"/>
          <w:lang w:val="kk-KZ"/>
        </w:rPr>
      </w:pPr>
      <w:r w:rsidRPr="00246BCD">
        <w:rPr>
          <w:rFonts w:ascii="Times New Roman" w:hAnsi="Times New Roman"/>
          <w:sz w:val="28"/>
          <w:szCs w:val="28"/>
          <w:lang w:val="kk-KZ"/>
        </w:rPr>
        <w:t>бөлімдер мен ұсынылған тақырыптар мазмұнының уақыт талабына сай болуы, әлеуметтік дағдылардың қалыптасуына назар аудару;</w:t>
      </w:r>
    </w:p>
    <w:p w:rsidR="00521411" w:rsidRPr="00246BCD" w:rsidRDefault="00521411" w:rsidP="00521411">
      <w:pPr>
        <w:pStyle w:val="a3"/>
        <w:numPr>
          <w:ilvl w:val="0"/>
          <w:numId w:val="2"/>
        </w:numPr>
        <w:spacing w:after="0" w:line="240" w:lineRule="auto"/>
        <w:ind w:left="0"/>
        <w:jc w:val="both"/>
        <w:rPr>
          <w:rFonts w:ascii="Times New Roman" w:hAnsi="Times New Roman"/>
          <w:sz w:val="28"/>
          <w:szCs w:val="28"/>
          <w:lang w:val="kk-KZ"/>
        </w:rPr>
      </w:pPr>
      <w:r w:rsidRPr="00246BCD">
        <w:rPr>
          <w:rFonts w:ascii="Times New Roman" w:hAnsi="Times New Roman"/>
          <w:sz w:val="28"/>
          <w:szCs w:val="28"/>
          <w:lang w:val="kk-KZ"/>
        </w:rPr>
        <w:t>оқу үдерісін ұзақ мерзімді, орта мерзімді, қысқа мерзімді жоспар түрінде технологияландыру болып табылады.</w:t>
      </w:r>
    </w:p>
    <w:p w:rsidR="00521411" w:rsidRPr="00246BCD" w:rsidRDefault="00521411" w:rsidP="00521411">
      <w:pPr>
        <w:spacing w:after="0" w:line="240" w:lineRule="auto"/>
        <w:jc w:val="both"/>
        <w:rPr>
          <w:rFonts w:ascii="Times New Roman" w:hAnsi="Times New Roman"/>
          <w:b/>
          <w:sz w:val="28"/>
          <w:szCs w:val="28"/>
          <w:lang w:val="kk-KZ"/>
        </w:rPr>
      </w:pPr>
      <w:r w:rsidRPr="00246BCD">
        <w:rPr>
          <w:rFonts w:ascii="Times New Roman" w:hAnsi="Times New Roman"/>
          <w:b/>
          <w:sz w:val="28"/>
          <w:szCs w:val="28"/>
          <w:lang w:val="kk-KZ"/>
        </w:rPr>
        <w:t>Оқу бағдарламасының үйлесімділігі</w:t>
      </w:r>
    </w:p>
    <w:p w:rsidR="00521411" w:rsidRPr="00246BCD" w:rsidRDefault="00521411" w:rsidP="00521411">
      <w:pPr>
        <w:spacing w:after="0" w:line="240" w:lineRule="auto"/>
        <w:ind w:firstLine="708"/>
        <w:jc w:val="both"/>
        <w:rPr>
          <w:rFonts w:ascii="Times New Roman" w:hAnsi="Times New Roman"/>
          <w:sz w:val="28"/>
          <w:szCs w:val="28"/>
          <w:lang w:val="kk-KZ"/>
        </w:rPr>
      </w:pPr>
      <w:r w:rsidRPr="00246BCD">
        <w:rPr>
          <w:rFonts w:ascii="Times New Roman" w:hAnsi="Times New Roman"/>
          <w:sz w:val="28"/>
          <w:szCs w:val="28"/>
          <w:lang w:val="kk-KZ"/>
        </w:rPr>
        <w:t xml:space="preserve">Жоғары көрсеткіштерге жеткен білім беру жүйелерін талдау оқу бағдарламасының «үйлесімділігі» бүкіл елдегі білім беру стандарттарын жетілдіру үшін аса маңызды болып табылатынын көрсетіп отыр. Оқу бағдарламасын жаңарту тұрғысынан «үйлесімділік» оқу бағдарламасы қалай қабылданып, қалай іс жүзінде орындалатынына қатысы бар барлдық компоненттер бірлесіп әрекет етіп, бір-бірін толықтырып, нығайтады дегенді білдіреді. Демек, оқу бағдарламасының мазмұны, педагогикалық тәсілдер және бағалау тәсілдері бір мақсатқа жұмылдырылуы тиіс. мұны төмендегі сызбадан көруге болады. </w:t>
      </w:r>
    </w:p>
    <w:p w:rsidR="00521411" w:rsidRPr="00246BCD" w:rsidRDefault="00A120DB" w:rsidP="00521411">
      <w:pPr>
        <w:spacing w:after="0" w:line="240" w:lineRule="auto"/>
        <w:jc w:val="both"/>
        <w:rPr>
          <w:rFonts w:ascii="Times New Roman" w:hAnsi="Times New Roman"/>
          <w:sz w:val="28"/>
          <w:szCs w:val="28"/>
          <w:lang w:val="kk-KZ"/>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3" o:spid="_x0000_s1026" type="#_x0000_t32" style="position:absolute;left:0;text-align:left;margin-left:88.5pt;margin-top:87.2pt;width:36.75pt;height:81.75pt;flip:y;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" strokecolor="#8064a2" strokeweight="3pt">
            <v:stroke endarrow="block"/>
            <v:shadow on="t" color="black" opacity="22937f" origin=",.5" offset="0,.63889mm"/>
            <o:lock v:ext="edit" shapetype="f"/>
          </v:shape>
        </w:pict>
      </w:r>
      <w:r w:rsidR="00521411" w:rsidRPr="00246BCD">
        <w:rPr>
          <w:rFonts w:ascii="Times New Roman" w:hAnsi="Times New Roman"/>
          <w:noProof/>
          <w:sz w:val="28"/>
          <w:szCs w:val="28"/>
          <w:lang w:eastAsia="ru-RU"/>
        </w:rPr>
        <w:drawing>
          <wp:inline distT="0" distB="0" distL="0" distR="0">
            <wp:extent cx="3137535" cy="1986280"/>
            <wp:effectExtent l="0" t="0" r="0" b="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521411" w:rsidRPr="00246BCD" w:rsidRDefault="00521411" w:rsidP="00521411">
      <w:pPr>
        <w:spacing w:after="0" w:line="240" w:lineRule="auto"/>
        <w:jc w:val="both"/>
        <w:rPr>
          <w:rFonts w:ascii="Times New Roman" w:hAnsi="Times New Roman"/>
          <w:sz w:val="28"/>
          <w:szCs w:val="28"/>
          <w:lang w:val="kk-KZ"/>
        </w:rPr>
      </w:pPr>
    </w:p>
    <w:p w:rsidR="00521411" w:rsidRPr="00246BCD" w:rsidRDefault="00521411" w:rsidP="00521411">
      <w:pPr>
        <w:spacing w:after="0" w:line="240" w:lineRule="auto"/>
        <w:jc w:val="both"/>
        <w:rPr>
          <w:rFonts w:ascii="Times New Roman" w:hAnsi="Times New Roman"/>
          <w:sz w:val="28"/>
          <w:szCs w:val="28"/>
          <w:lang w:val="kk-KZ"/>
        </w:rPr>
      </w:pPr>
      <w:r w:rsidRPr="00246BCD">
        <w:rPr>
          <w:rFonts w:ascii="Times New Roman" w:hAnsi="Times New Roman"/>
          <w:sz w:val="28"/>
          <w:szCs w:val="28"/>
          <w:lang w:val="kk-KZ"/>
        </w:rPr>
        <w:t>Үйлесім: оқушылардың табысын арттырады</w:t>
      </w:r>
    </w:p>
    <w:p w:rsidR="00521411" w:rsidRPr="00246BCD" w:rsidRDefault="00521411" w:rsidP="00521411">
      <w:pPr>
        <w:spacing w:after="0" w:line="240" w:lineRule="auto"/>
        <w:jc w:val="both"/>
        <w:rPr>
          <w:rFonts w:ascii="Times New Roman" w:hAnsi="Times New Roman"/>
          <w:sz w:val="28"/>
          <w:szCs w:val="28"/>
          <w:lang w:val="kk-KZ"/>
        </w:rPr>
      </w:pPr>
    </w:p>
    <w:p w:rsidR="00521411" w:rsidRPr="00246BCD" w:rsidRDefault="00521411" w:rsidP="00521411">
      <w:pPr>
        <w:spacing w:after="0" w:line="240" w:lineRule="auto"/>
        <w:jc w:val="both"/>
        <w:rPr>
          <w:rFonts w:ascii="Times New Roman" w:hAnsi="Times New Roman"/>
          <w:sz w:val="28"/>
          <w:szCs w:val="28"/>
          <w:lang w:val="kk-KZ"/>
        </w:rPr>
      </w:pPr>
      <w:r w:rsidRPr="00246BCD">
        <w:rPr>
          <w:rFonts w:ascii="Times New Roman" w:hAnsi="Times New Roman"/>
          <w:sz w:val="28"/>
          <w:szCs w:val="28"/>
          <w:lang w:val="kk-KZ"/>
        </w:rPr>
        <w:t>1-сурет. Оқу бағдарламасының үйлесімділігі</w:t>
      </w:r>
    </w:p>
    <w:p w:rsidR="00521411" w:rsidRPr="00246BCD" w:rsidRDefault="00521411" w:rsidP="00521411">
      <w:pPr>
        <w:spacing w:after="0" w:line="240" w:lineRule="auto"/>
        <w:jc w:val="both"/>
        <w:rPr>
          <w:rFonts w:ascii="Times New Roman" w:hAnsi="Times New Roman"/>
          <w:sz w:val="28"/>
          <w:szCs w:val="28"/>
          <w:lang w:val="kk-KZ"/>
        </w:rPr>
      </w:pPr>
    </w:p>
    <w:p w:rsidR="00521411" w:rsidRPr="00246BCD" w:rsidRDefault="00521411" w:rsidP="00521411">
      <w:pPr>
        <w:spacing w:after="0" w:line="240" w:lineRule="auto"/>
        <w:ind w:firstLine="708"/>
        <w:jc w:val="both"/>
        <w:rPr>
          <w:rFonts w:ascii="Times New Roman" w:hAnsi="Times New Roman"/>
          <w:sz w:val="28"/>
          <w:szCs w:val="28"/>
          <w:lang w:val="kk-KZ"/>
        </w:rPr>
      </w:pPr>
      <w:r w:rsidRPr="00246BCD">
        <w:rPr>
          <w:rFonts w:ascii="Times New Roman" w:hAnsi="Times New Roman"/>
          <w:sz w:val="28"/>
          <w:szCs w:val="28"/>
          <w:lang w:val="kk-KZ"/>
        </w:rPr>
        <w:t xml:space="preserve">Үйлесімділік оқу бағдарламасы мен бағалау модельдері әзірленетін жүйе деңгейінде ғана емес, әр сыныпта, әр сабақта қолданылады. Мұғалімдер өздерінің оқыту қызметі оқу бағдарламасының іске асырылуынақолдау </w:t>
      </w:r>
      <w:r w:rsidRPr="00246BCD">
        <w:rPr>
          <w:rFonts w:ascii="Times New Roman" w:hAnsi="Times New Roman"/>
          <w:sz w:val="28"/>
          <w:szCs w:val="28"/>
          <w:lang w:val="kk-KZ"/>
        </w:rPr>
        <w:lastRenderedPageBreak/>
        <w:t xml:space="preserve">көрсететініне, ал бағалау оқушыларға қажетті ақпаратты жеткізуге және олардың жетістіктеріне қолдау көрсетуге көмектесетініне сенімді болуы керек. Бұл мұғалімдердің тиімді оқытудың түйінді үш компоненті – оқу бағдарламасы, педагогикалық тәсілдер мен бағалау жүйесінің оқушылар үшін бірлесіп қалай тиімді қолданылатынын толық түйсінуінің маңызды болып табылатынына назар аудартады. Жан-жақты және үйлестірілген оқу бағдарламасын жоспарлау, ұйымдастыру және басқару – оқушылар үлегрімінің жоғары болуының негізгі тетігі. Оқу бағдарламасы оқушыларға бірқатар теориялық, тәжірибелік, шығармашылық және әлеуметтік дағдыларды меңгеруге, сондай-ақ негізгі дағдыларды жетілдіруге мүмкіндік береді. </w:t>
      </w:r>
    </w:p>
    <w:p w:rsidR="00521411" w:rsidRPr="00246BCD" w:rsidRDefault="00521411" w:rsidP="00521411">
      <w:pPr>
        <w:spacing w:after="0" w:line="240" w:lineRule="auto"/>
        <w:jc w:val="both"/>
        <w:rPr>
          <w:rFonts w:ascii="Times New Roman" w:hAnsi="Times New Roman"/>
          <w:b/>
          <w:sz w:val="28"/>
          <w:szCs w:val="28"/>
          <w:lang w:val="kk-KZ"/>
        </w:rPr>
      </w:pPr>
      <w:r w:rsidRPr="00246BCD">
        <w:rPr>
          <w:rFonts w:ascii="Times New Roman" w:hAnsi="Times New Roman"/>
          <w:b/>
          <w:sz w:val="28"/>
          <w:szCs w:val="28"/>
          <w:lang w:val="kk-KZ"/>
        </w:rPr>
        <w:t>Спиральді оқу бағдарламасы</w:t>
      </w:r>
    </w:p>
    <w:p w:rsidR="00521411" w:rsidRPr="00246BCD" w:rsidRDefault="00521411" w:rsidP="00521411">
      <w:pPr>
        <w:spacing w:after="0" w:line="240" w:lineRule="auto"/>
        <w:jc w:val="both"/>
        <w:rPr>
          <w:rFonts w:ascii="Times New Roman" w:hAnsi="Times New Roman"/>
          <w:sz w:val="28"/>
          <w:szCs w:val="28"/>
          <w:lang w:val="kk-KZ"/>
        </w:rPr>
      </w:pPr>
      <w:r w:rsidRPr="00246BCD">
        <w:rPr>
          <w:rFonts w:ascii="Times New Roman" w:hAnsi="Times New Roman"/>
          <w:sz w:val="28"/>
          <w:szCs w:val="28"/>
          <w:lang w:val="kk-KZ"/>
        </w:rPr>
        <w:t>Джером Брунердің жұмысына негізделген спиральді оқу бағдарламасының негізгі ерекшеліктері:</w:t>
      </w:r>
    </w:p>
    <w:p w:rsidR="00521411" w:rsidRPr="00246BCD" w:rsidRDefault="00521411" w:rsidP="00521411">
      <w:pPr>
        <w:pStyle w:val="a3"/>
        <w:numPr>
          <w:ilvl w:val="0"/>
          <w:numId w:val="2"/>
        </w:numPr>
        <w:spacing w:after="0" w:line="240" w:lineRule="auto"/>
        <w:ind w:left="0"/>
        <w:jc w:val="both"/>
        <w:rPr>
          <w:rFonts w:ascii="Times New Roman" w:hAnsi="Times New Roman"/>
          <w:sz w:val="28"/>
          <w:szCs w:val="28"/>
          <w:lang w:val="kk-KZ"/>
        </w:rPr>
      </w:pPr>
      <w:r w:rsidRPr="00246BCD">
        <w:rPr>
          <w:rFonts w:ascii="Times New Roman" w:hAnsi="Times New Roman"/>
          <w:sz w:val="28"/>
          <w:szCs w:val="28"/>
          <w:lang w:val="kk-KZ"/>
        </w:rPr>
        <w:t>оқушы мектепте оқыған кезде тақырыпты немесе пәнді  бірнеше рет қайталап оқиды;</w:t>
      </w:r>
    </w:p>
    <w:p w:rsidR="00521411" w:rsidRPr="00246BCD" w:rsidRDefault="00521411" w:rsidP="00521411">
      <w:pPr>
        <w:pStyle w:val="a3"/>
        <w:numPr>
          <w:ilvl w:val="0"/>
          <w:numId w:val="2"/>
        </w:numPr>
        <w:spacing w:after="0" w:line="240" w:lineRule="auto"/>
        <w:ind w:left="0"/>
        <w:jc w:val="both"/>
        <w:rPr>
          <w:rFonts w:ascii="Times New Roman" w:hAnsi="Times New Roman"/>
          <w:sz w:val="28"/>
          <w:szCs w:val="28"/>
          <w:lang w:val="kk-KZ"/>
        </w:rPr>
      </w:pPr>
      <w:r w:rsidRPr="00246BCD">
        <w:rPr>
          <w:rFonts w:ascii="Times New Roman" w:hAnsi="Times New Roman"/>
          <w:sz w:val="28"/>
          <w:szCs w:val="28"/>
          <w:lang w:val="kk-KZ"/>
        </w:rPr>
        <w:t>әрбір қайталап оқыған сайын тақырыптың немесе пәннің күрделілігі арта түседі;</w:t>
      </w:r>
    </w:p>
    <w:p w:rsidR="00521411" w:rsidRPr="00246BCD" w:rsidRDefault="00521411" w:rsidP="00521411">
      <w:pPr>
        <w:pStyle w:val="a3"/>
        <w:numPr>
          <w:ilvl w:val="0"/>
          <w:numId w:val="2"/>
        </w:numPr>
        <w:spacing w:after="0" w:line="240" w:lineRule="auto"/>
        <w:ind w:left="0"/>
        <w:jc w:val="both"/>
        <w:rPr>
          <w:rFonts w:ascii="Times New Roman" w:hAnsi="Times New Roman"/>
          <w:sz w:val="28"/>
          <w:szCs w:val="28"/>
          <w:lang w:val="kk-KZ"/>
        </w:rPr>
      </w:pPr>
      <w:r w:rsidRPr="00246BCD">
        <w:rPr>
          <w:rFonts w:ascii="Times New Roman" w:hAnsi="Times New Roman"/>
          <w:sz w:val="28"/>
          <w:szCs w:val="28"/>
          <w:lang w:val="kk-KZ"/>
        </w:rPr>
        <w:t xml:space="preserve">жаңа білім алдыңғы біліммен тығыз байланысты және бұған дейін алынған ақпарат тұрғысынан қарастырылады. </w:t>
      </w:r>
    </w:p>
    <w:p w:rsidR="00521411" w:rsidRPr="00246BCD" w:rsidRDefault="00521411" w:rsidP="00521411">
      <w:pPr>
        <w:spacing w:after="0" w:line="240" w:lineRule="auto"/>
        <w:ind w:firstLine="360"/>
        <w:jc w:val="both"/>
        <w:rPr>
          <w:rFonts w:ascii="Times New Roman" w:hAnsi="Times New Roman"/>
          <w:sz w:val="28"/>
          <w:szCs w:val="28"/>
          <w:lang w:val="kk-KZ"/>
        </w:rPr>
      </w:pPr>
      <w:r w:rsidRPr="00246BCD">
        <w:rPr>
          <w:rFonts w:ascii="Times New Roman" w:hAnsi="Times New Roman"/>
          <w:sz w:val="28"/>
          <w:szCs w:val="28"/>
          <w:lang w:val="kk-KZ"/>
        </w:rPr>
        <w:t>Спиральді оқу бағдарламасын жақтаушылар оның төмендегідей басымдықтарына назар аударады:</w:t>
      </w:r>
    </w:p>
    <w:p w:rsidR="00521411" w:rsidRPr="00246BCD" w:rsidRDefault="00521411" w:rsidP="00521411">
      <w:pPr>
        <w:spacing w:after="0" w:line="240" w:lineRule="auto"/>
        <w:jc w:val="both"/>
        <w:rPr>
          <w:rFonts w:ascii="Times New Roman" w:hAnsi="Times New Roman"/>
          <w:sz w:val="28"/>
          <w:szCs w:val="28"/>
          <w:lang w:val="kk-KZ"/>
        </w:rPr>
      </w:pPr>
      <w:r w:rsidRPr="00246BCD">
        <w:rPr>
          <w:rFonts w:ascii="Times New Roman" w:hAnsi="Times New Roman"/>
          <w:sz w:val="28"/>
          <w:szCs w:val="28"/>
          <w:lang w:val="kk-KZ"/>
        </w:rPr>
        <w:t>-оқушы пәнді қайталап оқыған сайын ақпарат толықтырылып бекітіліп отырады;</w:t>
      </w:r>
    </w:p>
    <w:p w:rsidR="00521411" w:rsidRPr="00246BCD" w:rsidRDefault="00521411" w:rsidP="00521411">
      <w:pPr>
        <w:spacing w:after="0" w:line="240" w:lineRule="auto"/>
        <w:jc w:val="both"/>
        <w:rPr>
          <w:rFonts w:ascii="Times New Roman" w:hAnsi="Times New Roman"/>
          <w:sz w:val="28"/>
          <w:szCs w:val="28"/>
          <w:lang w:val="kk-KZ"/>
        </w:rPr>
      </w:pPr>
      <w:r w:rsidRPr="00246BCD">
        <w:rPr>
          <w:rFonts w:ascii="Times New Roman" w:hAnsi="Times New Roman"/>
          <w:sz w:val="28"/>
          <w:szCs w:val="28"/>
          <w:lang w:val="kk-KZ"/>
        </w:rPr>
        <w:t>-спиральді оқу бағдарламасы қарапайым идеялардан анағұрлым күрделі идеяларға қисынды жолмен ауысуға мүмкіндік береді;</w:t>
      </w:r>
    </w:p>
    <w:p w:rsidR="00521411" w:rsidRPr="00246BCD" w:rsidRDefault="00521411" w:rsidP="00521411">
      <w:pPr>
        <w:spacing w:after="0" w:line="240" w:lineRule="auto"/>
        <w:ind w:firstLine="708"/>
        <w:jc w:val="both"/>
        <w:rPr>
          <w:rFonts w:ascii="Times New Roman" w:hAnsi="Times New Roman"/>
          <w:sz w:val="28"/>
          <w:szCs w:val="28"/>
          <w:lang w:val="kk-KZ"/>
        </w:rPr>
      </w:pPr>
      <w:r w:rsidRPr="00246BCD">
        <w:rPr>
          <w:rFonts w:ascii="Times New Roman" w:hAnsi="Times New Roman"/>
          <w:sz w:val="28"/>
          <w:szCs w:val="28"/>
          <w:lang w:val="kk-KZ"/>
        </w:rPr>
        <w:t xml:space="preserve">Орта білім мазмұнын жаңарту аясында әзірленген оқу бағдарламалары оқушылардың бір сыныптан екінші сыныпқа өтуі кезінде білімі мен дағдылары қайталаны, одан әрі дамытылып отыратын спиральді оқу бағдарламасы моделіне негізделген. Оқу үдерісінің алған ілгерілеуі айқын көрінуі үшін, оқу мақсаттары өзара тоғысқан бөлімдер мен бөлімшелерге топтастырылған. Оқушылардың сыныптан сыныпқа көшу барысында алға ілгерлеуіне орай, олар өздерінің дағдыларды меңгеріп, түсінуіне анағұрлым сенімді бола түседі. </w:t>
      </w:r>
    </w:p>
    <w:p w:rsidR="00521411" w:rsidRPr="00246BCD" w:rsidRDefault="00521411" w:rsidP="00521411">
      <w:pPr>
        <w:spacing w:after="0" w:line="240" w:lineRule="auto"/>
        <w:rPr>
          <w:rFonts w:ascii="Times New Roman" w:eastAsia="Times New Roman" w:hAnsi="Times New Roman"/>
          <w:color w:val="000000"/>
          <w:sz w:val="28"/>
          <w:szCs w:val="28"/>
          <w:lang w:val="kk-KZ" w:eastAsia="ru-RU"/>
        </w:rPr>
      </w:pPr>
    </w:p>
    <w:p w:rsidR="00521411" w:rsidRPr="00246BCD" w:rsidRDefault="00521411" w:rsidP="00521411">
      <w:pPr>
        <w:spacing w:after="0" w:line="240" w:lineRule="auto"/>
        <w:jc w:val="center"/>
        <w:rPr>
          <w:rFonts w:ascii="Times New Roman" w:eastAsia="Times New Roman" w:hAnsi="Times New Roman"/>
          <w:b/>
          <w:color w:val="000000"/>
          <w:sz w:val="28"/>
          <w:szCs w:val="28"/>
          <w:lang w:val="kk-KZ" w:eastAsia="ru-RU"/>
        </w:rPr>
      </w:pPr>
      <w:r w:rsidRPr="00246BCD">
        <w:rPr>
          <w:rFonts w:ascii="Times New Roman" w:eastAsia="Times New Roman" w:hAnsi="Times New Roman"/>
          <w:b/>
          <w:color w:val="000000"/>
          <w:sz w:val="28"/>
          <w:szCs w:val="28"/>
          <w:lang w:val="kk-KZ" w:eastAsia="ru-RU"/>
        </w:rPr>
        <w:t>Әдебиеттер:</w:t>
      </w:r>
    </w:p>
    <w:p w:rsidR="00521411" w:rsidRPr="00246BCD" w:rsidRDefault="00521411" w:rsidP="00521411">
      <w:pPr>
        <w:pStyle w:val="a3"/>
        <w:numPr>
          <w:ilvl w:val="0"/>
          <w:numId w:val="1"/>
        </w:numPr>
        <w:tabs>
          <w:tab w:val="left" w:pos="284"/>
        </w:tabs>
        <w:spacing w:after="0" w:line="240" w:lineRule="auto"/>
        <w:ind w:left="0" w:firstLine="0"/>
        <w:jc w:val="both"/>
        <w:rPr>
          <w:rFonts w:ascii="Times New Roman" w:hAnsi="Times New Roman"/>
          <w:color w:val="000000"/>
          <w:sz w:val="28"/>
          <w:szCs w:val="28"/>
          <w:lang w:val="kk-KZ"/>
        </w:rPr>
      </w:pPr>
      <w:r w:rsidRPr="00246BCD">
        <w:rPr>
          <w:rFonts w:ascii="Times New Roman" w:hAnsi="Times New Roman"/>
          <w:color w:val="000000"/>
          <w:sz w:val="28"/>
          <w:szCs w:val="28"/>
          <w:lang w:val="kk-KZ"/>
        </w:rPr>
        <w:t>«Педагогикалық диалог» (ақпараттық-әдістемелік журнал), №2 (8), 2014.</w:t>
      </w:r>
    </w:p>
    <w:p w:rsidR="00521411" w:rsidRPr="00246BCD" w:rsidRDefault="00521411" w:rsidP="00521411">
      <w:pPr>
        <w:pStyle w:val="a3"/>
        <w:numPr>
          <w:ilvl w:val="0"/>
          <w:numId w:val="1"/>
        </w:numPr>
        <w:tabs>
          <w:tab w:val="left" w:pos="284"/>
        </w:tabs>
        <w:spacing w:after="0" w:line="240" w:lineRule="auto"/>
        <w:ind w:left="0" w:firstLine="0"/>
        <w:jc w:val="both"/>
        <w:rPr>
          <w:rFonts w:ascii="Times New Roman" w:hAnsi="Times New Roman"/>
          <w:color w:val="000000"/>
          <w:sz w:val="28"/>
          <w:szCs w:val="28"/>
        </w:rPr>
      </w:pPr>
      <w:proofErr w:type="spellStart"/>
      <w:r w:rsidRPr="00246BCD">
        <w:rPr>
          <w:rFonts w:ascii="Times New Roman" w:hAnsi="Times New Roman"/>
          <w:color w:val="000000"/>
          <w:sz w:val="28"/>
          <w:szCs w:val="28"/>
        </w:rPr>
        <w:t>Жексенбаева</w:t>
      </w:r>
      <w:proofErr w:type="spellEnd"/>
      <w:r w:rsidRPr="00246BCD">
        <w:rPr>
          <w:rFonts w:ascii="Times New Roman" w:hAnsi="Times New Roman"/>
          <w:color w:val="000000"/>
          <w:sz w:val="28"/>
          <w:szCs w:val="28"/>
        </w:rPr>
        <w:t xml:space="preserve"> У.Б. «</w:t>
      </w:r>
      <w:proofErr w:type="spellStart"/>
      <w:r w:rsidRPr="00246BCD">
        <w:rPr>
          <w:rFonts w:ascii="Times New Roman" w:hAnsi="Times New Roman"/>
          <w:color w:val="000000"/>
          <w:sz w:val="28"/>
          <w:szCs w:val="28"/>
        </w:rPr>
        <w:t>Компетентностно</w:t>
      </w:r>
      <w:proofErr w:type="spellEnd"/>
      <w:r w:rsidRPr="00246BCD">
        <w:rPr>
          <w:rFonts w:ascii="Times New Roman" w:hAnsi="Times New Roman"/>
          <w:color w:val="000000"/>
          <w:sz w:val="28"/>
          <w:szCs w:val="28"/>
        </w:rPr>
        <w:t xml:space="preserve"> ориентированное образование в современной школе» - </w:t>
      </w:r>
      <w:proofErr w:type="spellStart"/>
      <w:r w:rsidRPr="00246BCD">
        <w:rPr>
          <w:rFonts w:ascii="Times New Roman" w:hAnsi="Times New Roman"/>
          <w:color w:val="000000"/>
          <w:sz w:val="28"/>
          <w:szCs w:val="28"/>
        </w:rPr>
        <w:t>Алматы</w:t>
      </w:r>
      <w:proofErr w:type="spellEnd"/>
      <w:r w:rsidRPr="00246BCD">
        <w:rPr>
          <w:rFonts w:ascii="Times New Roman" w:hAnsi="Times New Roman"/>
          <w:color w:val="000000"/>
          <w:sz w:val="28"/>
          <w:szCs w:val="28"/>
        </w:rPr>
        <w:t>; 2009 г.</w:t>
      </w:r>
    </w:p>
    <w:p w:rsidR="00521411" w:rsidRPr="00246BCD" w:rsidRDefault="00521411" w:rsidP="00521411">
      <w:pPr>
        <w:pStyle w:val="a3"/>
        <w:numPr>
          <w:ilvl w:val="0"/>
          <w:numId w:val="1"/>
        </w:numPr>
        <w:tabs>
          <w:tab w:val="left" w:pos="284"/>
        </w:tabs>
        <w:spacing w:after="0" w:line="240" w:lineRule="auto"/>
        <w:ind w:left="0" w:firstLine="0"/>
        <w:jc w:val="both"/>
        <w:rPr>
          <w:rFonts w:ascii="Times New Roman" w:hAnsi="Times New Roman"/>
          <w:color w:val="000000"/>
          <w:sz w:val="28"/>
          <w:szCs w:val="28"/>
        </w:rPr>
      </w:pPr>
      <w:proofErr w:type="spellStart"/>
      <w:r w:rsidRPr="00246BCD">
        <w:rPr>
          <w:rFonts w:ascii="Times New Roman" w:hAnsi="Times New Roman"/>
          <w:color w:val="000000"/>
          <w:sz w:val="28"/>
          <w:szCs w:val="28"/>
        </w:rPr>
        <w:t>Жайтапова</w:t>
      </w:r>
      <w:proofErr w:type="spellEnd"/>
      <w:r w:rsidRPr="00246BCD">
        <w:rPr>
          <w:rFonts w:ascii="Times New Roman" w:hAnsi="Times New Roman"/>
          <w:color w:val="000000"/>
          <w:sz w:val="28"/>
          <w:szCs w:val="28"/>
        </w:rPr>
        <w:t xml:space="preserve"> А.А., </w:t>
      </w:r>
      <w:proofErr w:type="spellStart"/>
      <w:r w:rsidRPr="00246BCD">
        <w:rPr>
          <w:rFonts w:ascii="Times New Roman" w:hAnsi="Times New Roman"/>
          <w:color w:val="000000"/>
          <w:sz w:val="28"/>
          <w:szCs w:val="28"/>
        </w:rPr>
        <w:t>Рудик</w:t>
      </w:r>
      <w:proofErr w:type="spellEnd"/>
      <w:r w:rsidRPr="00246BCD">
        <w:rPr>
          <w:rFonts w:ascii="Times New Roman" w:hAnsi="Times New Roman"/>
          <w:color w:val="000000"/>
          <w:sz w:val="28"/>
          <w:szCs w:val="28"/>
        </w:rPr>
        <w:t xml:space="preserve"> Г.А., </w:t>
      </w:r>
      <w:proofErr w:type="spellStart"/>
      <w:r w:rsidRPr="00246BCD">
        <w:rPr>
          <w:rFonts w:ascii="Times New Roman" w:hAnsi="Times New Roman"/>
          <w:color w:val="000000"/>
          <w:sz w:val="28"/>
          <w:szCs w:val="28"/>
        </w:rPr>
        <w:t>Белошниченко</w:t>
      </w:r>
      <w:proofErr w:type="spellEnd"/>
      <w:r w:rsidRPr="00246BCD">
        <w:rPr>
          <w:rFonts w:ascii="Times New Roman" w:hAnsi="Times New Roman"/>
          <w:color w:val="000000"/>
          <w:sz w:val="28"/>
          <w:szCs w:val="28"/>
        </w:rPr>
        <w:t xml:space="preserve"> Е.В., </w:t>
      </w:r>
      <w:proofErr w:type="spellStart"/>
      <w:r w:rsidRPr="00246BCD">
        <w:rPr>
          <w:rFonts w:ascii="Times New Roman" w:hAnsi="Times New Roman"/>
          <w:color w:val="000000"/>
          <w:sz w:val="28"/>
          <w:szCs w:val="28"/>
        </w:rPr>
        <w:t>Сатывалдиева</w:t>
      </w:r>
      <w:proofErr w:type="spellEnd"/>
      <w:r w:rsidRPr="00246BCD">
        <w:rPr>
          <w:rFonts w:ascii="Times New Roman" w:hAnsi="Times New Roman"/>
          <w:color w:val="000000"/>
          <w:sz w:val="28"/>
          <w:szCs w:val="28"/>
        </w:rPr>
        <w:t> А.С. «ХХІ ғасыр</w:t>
      </w:r>
      <w:r w:rsidRPr="00246BCD">
        <w:rPr>
          <w:rFonts w:ascii="Times New Roman" w:hAnsi="Times New Roman"/>
          <w:color w:val="000000"/>
          <w:sz w:val="28"/>
          <w:szCs w:val="28"/>
          <w:lang w:val="kk-KZ"/>
        </w:rPr>
        <w:t xml:space="preserve"> </w:t>
      </w:r>
      <w:proofErr w:type="spellStart"/>
      <w:r w:rsidRPr="00246BCD">
        <w:rPr>
          <w:rFonts w:ascii="Times New Roman" w:hAnsi="Times New Roman"/>
          <w:color w:val="000000"/>
          <w:sz w:val="28"/>
          <w:szCs w:val="28"/>
        </w:rPr>
        <w:t>педагогикасы</w:t>
      </w:r>
      <w:proofErr w:type="spellEnd"/>
      <w:r w:rsidRPr="00246BCD">
        <w:rPr>
          <w:rFonts w:ascii="Times New Roman" w:hAnsi="Times New Roman"/>
          <w:color w:val="000000"/>
          <w:sz w:val="28"/>
          <w:szCs w:val="28"/>
          <w:lang w:val="kk-KZ"/>
        </w:rPr>
        <w:t xml:space="preserve"> </w:t>
      </w:r>
      <w:proofErr w:type="spellStart"/>
      <w:r w:rsidRPr="00246BCD">
        <w:rPr>
          <w:rFonts w:ascii="Times New Roman" w:hAnsi="Times New Roman"/>
          <w:color w:val="000000"/>
          <w:sz w:val="28"/>
          <w:szCs w:val="28"/>
        </w:rPr>
        <w:t>мектеп</w:t>
      </w:r>
      <w:proofErr w:type="spellEnd"/>
      <w:r w:rsidRPr="00246BCD">
        <w:rPr>
          <w:rFonts w:ascii="Times New Roman" w:hAnsi="Times New Roman"/>
          <w:color w:val="000000"/>
          <w:sz w:val="28"/>
          <w:szCs w:val="28"/>
          <w:lang w:val="kk-KZ"/>
        </w:rPr>
        <w:t xml:space="preserve"> </w:t>
      </w:r>
      <w:r w:rsidRPr="00246BCD">
        <w:rPr>
          <w:rFonts w:ascii="Times New Roman" w:hAnsi="Times New Roman"/>
          <w:color w:val="000000"/>
          <w:sz w:val="28"/>
          <w:szCs w:val="28"/>
        </w:rPr>
        <w:t>табалдырығында»</w:t>
      </w:r>
      <w:r w:rsidRPr="00246BCD">
        <w:rPr>
          <w:rFonts w:ascii="Times New Roman" w:hAnsi="Times New Roman"/>
          <w:color w:val="000000"/>
          <w:sz w:val="28"/>
          <w:szCs w:val="28"/>
          <w:lang w:val="kk-KZ"/>
        </w:rPr>
        <w:t xml:space="preserve"> (а</w:t>
      </w:r>
      <w:r w:rsidRPr="00246BCD">
        <w:rPr>
          <w:rFonts w:ascii="Times New Roman" w:hAnsi="Times New Roman"/>
          <w:color w:val="000000"/>
          <w:sz w:val="28"/>
          <w:szCs w:val="28"/>
        </w:rPr>
        <w:t>қпараттық   әдістемелік дайджест</w:t>
      </w:r>
      <w:r w:rsidRPr="00246BCD">
        <w:rPr>
          <w:rFonts w:ascii="Times New Roman" w:hAnsi="Times New Roman"/>
          <w:color w:val="000000"/>
          <w:sz w:val="28"/>
          <w:szCs w:val="28"/>
          <w:lang w:val="kk-KZ"/>
        </w:rPr>
        <w:t>)</w:t>
      </w:r>
      <w:proofErr w:type="gramStart"/>
      <w:r w:rsidRPr="00246BCD">
        <w:rPr>
          <w:rFonts w:ascii="Times New Roman" w:hAnsi="Times New Roman"/>
          <w:color w:val="000000"/>
          <w:sz w:val="28"/>
          <w:szCs w:val="28"/>
          <w:lang w:val="kk-KZ"/>
        </w:rPr>
        <w:t>,</w:t>
      </w:r>
      <w:r w:rsidRPr="00246BCD">
        <w:rPr>
          <w:rFonts w:ascii="Times New Roman" w:hAnsi="Times New Roman"/>
          <w:color w:val="000000"/>
          <w:sz w:val="28"/>
          <w:szCs w:val="28"/>
        </w:rPr>
        <w:t>-</w:t>
      </w:r>
      <w:proofErr w:type="spellStart"/>
      <w:proofErr w:type="gramEnd"/>
      <w:r w:rsidRPr="00246BCD">
        <w:rPr>
          <w:rFonts w:ascii="Times New Roman" w:hAnsi="Times New Roman"/>
          <w:color w:val="000000"/>
          <w:sz w:val="28"/>
          <w:szCs w:val="28"/>
        </w:rPr>
        <w:t>Алматы</w:t>
      </w:r>
      <w:proofErr w:type="spellEnd"/>
      <w:r w:rsidRPr="00246BCD">
        <w:rPr>
          <w:rFonts w:ascii="Times New Roman" w:hAnsi="Times New Roman"/>
          <w:color w:val="000000"/>
          <w:sz w:val="28"/>
          <w:szCs w:val="28"/>
        </w:rPr>
        <w:t>, 2009.</w:t>
      </w:r>
    </w:p>
    <w:p w:rsidR="00521411" w:rsidRPr="00521411" w:rsidRDefault="00521411" w:rsidP="00521411">
      <w:pPr>
        <w:pStyle w:val="a3"/>
        <w:numPr>
          <w:ilvl w:val="0"/>
          <w:numId w:val="1"/>
        </w:numPr>
        <w:tabs>
          <w:tab w:val="left" w:pos="284"/>
        </w:tabs>
        <w:spacing w:after="0" w:line="240" w:lineRule="auto"/>
        <w:ind w:left="0" w:firstLine="0"/>
        <w:jc w:val="both"/>
        <w:rPr>
          <w:rFonts w:ascii="Times New Roman" w:hAnsi="Times New Roman"/>
          <w:color w:val="000000"/>
          <w:sz w:val="28"/>
          <w:szCs w:val="28"/>
          <w:lang w:val="kk-KZ"/>
        </w:rPr>
      </w:pPr>
      <w:r w:rsidRPr="00246BCD">
        <w:rPr>
          <w:rFonts w:ascii="Times New Roman" w:hAnsi="Times New Roman"/>
          <w:color w:val="000000"/>
          <w:sz w:val="28"/>
          <w:szCs w:val="28"/>
          <w:lang w:val="kk-KZ"/>
        </w:rPr>
        <w:t>Көкіжанова Г.К. Оқушылардың оқу жетістіктерін бағалау білім сапасын басқарудағы негізгі критерий</w:t>
      </w:r>
      <w:r w:rsidRPr="00246BCD">
        <w:rPr>
          <w:rFonts w:ascii="Times New Roman" w:hAnsi="Times New Roman"/>
          <w:color w:val="000000"/>
          <w:sz w:val="28"/>
          <w:szCs w:val="28"/>
        </w:rPr>
        <w:t xml:space="preserve">. </w:t>
      </w:r>
      <w:r w:rsidRPr="00246BCD">
        <w:rPr>
          <w:rFonts w:ascii="Times New Roman" w:hAnsi="Times New Roman"/>
          <w:color w:val="000000"/>
          <w:sz w:val="28"/>
          <w:szCs w:val="28"/>
          <w:lang w:val="kk-KZ"/>
        </w:rPr>
        <w:t>Педагогика,  2009.</w:t>
      </w:r>
    </w:p>
    <w:p w:rsidR="00DF1DF9" w:rsidRPr="00521411" w:rsidRDefault="00DF1DF9">
      <w:pPr>
        <w:rPr>
          <w:lang w:val="kk-KZ"/>
        </w:rPr>
      </w:pPr>
      <w:bookmarkStart w:id="0" w:name="_GoBack"/>
      <w:bookmarkEnd w:id="0"/>
    </w:p>
    <w:sectPr w:rsidR="00DF1DF9" w:rsidRPr="00521411" w:rsidSect="00A811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504AF"/>
    <w:multiLevelType w:val="hybridMultilevel"/>
    <w:tmpl w:val="54A6CF30"/>
    <w:lvl w:ilvl="0" w:tplc="DD04799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EB3BE1"/>
    <w:multiLevelType w:val="hybridMultilevel"/>
    <w:tmpl w:val="754421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521411"/>
    <w:rsid w:val="00521411"/>
    <w:rsid w:val="008A2EFB"/>
    <w:rsid w:val="00A120DB"/>
    <w:rsid w:val="00DF1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41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без абзаца,References,NUMBERED PARAGRAPH,List Paragraph 1,Bullets,List_Paragraph,Multilevel para_II,List Paragraph1,Akapit z listą BS,List Paragraph (numbered (a)),IBL List Paragraph,List Paragraph nowy,Numbered List Paragraph"/>
    <w:basedOn w:val="a"/>
    <w:link w:val="a4"/>
    <w:uiPriority w:val="34"/>
    <w:qFormat/>
    <w:rsid w:val="00521411"/>
    <w:pPr>
      <w:ind w:left="720"/>
      <w:contextualSpacing/>
    </w:pPr>
    <w:rPr>
      <w:rFonts w:eastAsia="Times New Roman"/>
      <w:lang w:eastAsia="ru-RU"/>
    </w:rPr>
  </w:style>
  <w:style w:type="character" w:customStyle="1" w:styleId="a4">
    <w:name w:val="Абзац списка Знак"/>
    <w:aliases w:val="маркированный Знак,без абзаца Знак,References Знак,NUMBERED PARAGRAPH Знак,List Paragraph 1 Знак,Bullets Знак,List_Paragraph Знак,Multilevel para_II Знак,List Paragraph1 Знак,Akapit z listą BS Знак,List Paragraph (numbered (a)) Знак"/>
    <w:link w:val="a3"/>
    <w:uiPriority w:val="34"/>
    <w:locked/>
    <w:rsid w:val="00521411"/>
    <w:rPr>
      <w:rFonts w:ascii="Calibri" w:eastAsia="Times New Roman" w:hAnsi="Calibri" w:cs="Times New Roman"/>
      <w:lang w:eastAsia="ru-RU"/>
    </w:rPr>
  </w:style>
  <w:style w:type="paragraph" w:customStyle="1" w:styleId="Default">
    <w:name w:val="Default"/>
    <w:rsid w:val="00521411"/>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521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214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141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9125FE-E2ED-4F85-A7E6-5BCB5F3A895E}" type="doc">
      <dgm:prSet loTypeId="urn:microsoft.com/office/officeart/2005/8/layout/venn1" loCatId="relationship" qsTypeId="urn:microsoft.com/office/officeart/2005/8/quickstyle/simple1" qsCatId="simple" csTypeId="urn:microsoft.com/office/officeart/2005/8/colors/accent1_2" csCatId="accent1" phldr="1"/>
      <dgm:spPr/>
    </dgm:pt>
    <dgm:pt modelId="{D99109DF-08EE-4C6D-821E-A038E026254C}">
      <dgm:prSet phldrT="[Текст]" custT="1"/>
      <dgm:spPr>
        <a:xfrm>
          <a:off x="977264" y="24764"/>
          <a:ext cx="1188720" cy="1188720"/>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Оқу бағдарламасы</a:t>
          </a:r>
        </a:p>
      </dgm:t>
    </dgm:pt>
    <dgm:pt modelId="{0C95019B-2087-405C-B982-9A5C5F15CE9D}" type="parTrans" cxnId="{3FE6F7C3-D751-4B03-BAC7-20266D114A39}">
      <dgm:prSet/>
      <dgm:spPr/>
      <dgm:t>
        <a:bodyPr/>
        <a:lstStyle/>
        <a:p>
          <a:endParaRPr lang="ru-RU" sz="1100">
            <a:latin typeface="Times New Roman" panose="02020603050405020304" pitchFamily="18" charset="0"/>
            <a:cs typeface="Times New Roman" panose="02020603050405020304" pitchFamily="18" charset="0"/>
          </a:endParaRPr>
        </a:p>
      </dgm:t>
    </dgm:pt>
    <dgm:pt modelId="{AE6B3F23-85B4-4990-96EF-ACE1EBEFDF12}" type="sibTrans" cxnId="{3FE6F7C3-D751-4B03-BAC7-20266D114A39}">
      <dgm:prSet/>
      <dgm:spPr/>
      <dgm:t>
        <a:bodyPr/>
        <a:lstStyle/>
        <a:p>
          <a:endParaRPr lang="ru-RU" sz="1100">
            <a:latin typeface="Times New Roman" panose="02020603050405020304" pitchFamily="18" charset="0"/>
            <a:cs typeface="Times New Roman" panose="02020603050405020304" pitchFamily="18" charset="0"/>
          </a:endParaRPr>
        </a:p>
      </dgm:t>
    </dgm:pt>
    <dgm:pt modelId="{AD91851C-8585-4AA8-8B2C-4D33EE3C7719}">
      <dgm:prSet phldrT="[Текст]" custT="1"/>
      <dgm:spPr>
        <a:xfrm>
          <a:off x="1406194" y="767715"/>
          <a:ext cx="1188720" cy="1188720"/>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Бағалау</a:t>
          </a:r>
        </a:p>
      </dgm:t>
    </dgm:pt>
    <dgm:pt modelId="{73F883E3-24C1-427E-90B6-0A3F148533DF}" type="parTrans" cxnId="{797548AA-664E-47B4-9D9D-159E2C85E87D}">
      <dgm:prSet/>
      <dgm:spPr/>
      <dgm:t>
        <a:bodyPr/>
        <a:lstStyle/>
        <a:p>
          <a:endParaRPr lang="ru-RU" sz="1100">
            <a:latin typeface="Times New Roman" panose="02020603050405020304" pitchFamily="18" charset="0"/>
            <a:cs typeface="Times New Roman" panose="02020603050405020304" pitchFamily="18" charset="0"/>
          </a:endParaRPr>
        </a:p>
      </dgm:t>
    </dgm:pt>
    <dgm:pt modelId="{BD80A552-9D83-40BE-A4C6-C49F198EF554}" type="sibTrans" cxnId="{797548AA-664E-47B4-9D9D-159E2C85E87D}">
      <dgm:prSet/>
      <dgm:spPr/>
      <dgm:t>
        <a:bodyPr/>
        <a:lstStyle/>
        <a:p>
          <a:endParaRPr lang="ru-RU" sz="1100">
            <a:latin typeface="Times New Roman" panose="02020603050405020304" pitchFamily="18" charset="0"/>
            <a:cs typeface="Times New Roman" panose="02020603050405020304" pitchFamily="18" charset="0"/>
          </a:endParaRPr>
        </a:p>
      </dgm:t>
    </dgm:pt>
    <dgm:pt modelId="{968743F6-94DB-4513-AB8F-CF3D607C4F26}">
      <dgm:prSet phldrT="[Текст]" custT="1"/>
      <dgm:spPr>
        <a:xfrm>
          <a:off x="548335" y="767715"/>
          <a:ext cx="1188720" cy="1188720"/>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Оқыту тәсілдері</a:t>
          </a:r>
        </a:p>
      </dgm:t>
    </dgm:pt>
    <dgm:pt modelId="{D5C11E9B-69DD-4227-BCB0-2941C19F5F62}" type="parTrans" cxnId="{5B162753-75B6-40B8-A2F9-66D40ACF8ABE}">
      <dgm:prSet/>
      <dgm:spPr/>
      <dgm:t>
        <a:bodyPr/>
        <a:lstStyle/>
        <a:p>
          <a:endParaRPr lang="ru-RU" sz="1100">
            <a:latin typeface="Times New Roman" panose="02020603050405020304" pitchFamily="18" charset="0"/>
            <a:cs typeface="Times New Roman" panose="02020603050405020304" pitchFamily="18" charset="0"/>
          </a:endParaRPr>
        </a:p>
      </dgm:t>
    </dgm:pt>
    <dgm:pt modelId="{D8F0F503-9F74-4F88-9D40-C7CA258C0EDC}" type="sibTrans" cxnId="{5B162753-75B6-40B8-A2F9-66D40ACF8ABE}">
      <dgm:prSet/>
      <dgm:spPr/>
      <dgm:t>
        <a:bodyPr/>
        <a:lstStyle/>
        <a:p>
          <a:endParaRPr lang="ru-RU" sz="1100">
            <a:latin typeface="Times New Roman" panose="02020603050405020304" pitchFamily="18" charset="0"/>
            <a:cs typeface="Times New Roman" panose="02020603050405020304" pitchFamily="18" charset="0"/>
          </a:endParaRPr>
        </a:p>
      </dgm:t>
    </dgm:pt>
    <dgm:pt modelId="{63BE772F-5C15-4ECD-87C4-91EE9C405E61}" type="pres">
      <dgm:prSet presAssocID="{559125FE-E2ED-4F85-A7E6-5BCB5F3A895E}" presName="compositeShape" presStyleCnt="0">
        <dgm:presLayoutVars>
          <dgm:chMax val="7"/>
          <dgm:dir/>
          <dgm:resizeHandles val="exact"/>
        </dgm:presLayoutVars>
      </dgm:prSet>
      <dgm:spPr/>
    </dgm:pt>
    <dgm:pt modelId="{440D864D-1F99-48CC-B72D-E8968D6C8827}" type="pres">
      <dgm:prSet presAssocID="{D99109DF-08EE-4C6D-821E-A038E026254C}" presName="circ1" presStyleLbl="vennNode1" presStyleIdx="0" presStyleCnt="3"/>
      <dgm:spPr>
        <a:prstGeom prst="ellipse">
          <a:avLst/>
        </a:prstGeom>
      </dgm:spPr>
      <dgm:t>
        <a:bodyPr/>
        <a:lstStyle/>
        <a:p>
          <a:endParaRPr lang="ru-RU"/>
        </a:p>
      </dgm:t>
    </dgm:pt>
    <dgm:pt modelId="{85F8CF1E-F040-4D36-99AB-5E62AB1685EA}" type="pres">
      <dgm:prSet presAssocID="{D99109DF-08EE-4C6D-821E-A038E026254C}" presName="circ1Tx" presStyleLbl="revTx" presStyleIdx="0" presStyleCnt="0">
        <dgm:presLayoutVars>
          <dgm:chMax val="0"/>
          <dgm:chPref val="0"/>
          <dgm:bulletEnabled val="1"/>
        </dgm:presLayoutVars>
      </dgm:prSet>
      <dgm:spPr/>
      <dgm:t>
        <a:bodyPr/>
        <a:lstStyle/>
        <a:p>
          <a:endParaRPr lang="ru-RU"/>
        </a:p>
      </dgm:t>
    </dgm:pt>
    <dgm:pt modelId="{FB6E556E-0B0A-4E2C-9E31-8F7D15AF56BE}" type="pres">
      <dgm:prSet presAssocID="{AD91851C-8585-4AA8-8B2C-4D33EE3C7719}" presName="circ2" presStyleLbl="vennNode1" presStyleIdx="1" presStyleCnt="3"/>
      <dgm:spPr>
        <a:prstGeom prst="ellipse">
          <a:avLst/>
        </a:prstGeom>
      </dgm:spPr>
      <dgm:t>
        <a:bodyPr/>
        <a:lstStyle/>
        <a:p>
          <a:endParaRPr lang="ru-RU"/>
        </a:p>
      </dgm:t>
    </dgm:pt>
    <dgm:pt modelId="{456A05F2-1392-4D46-9313-0BFBBC23F3F0}" type="pres">
      <dgm:prSet presAssocID="{AD91851C-8585-4AA8-8B2C-4D33EE3C7719}" presName="circ2Tx" presStyleLbl="revTx" presStyleIdx="0" presStyleCnt="0">
        <dgm:presLayoutVars>
          <dgm:chMax val="0"/>
          <dgm:chPref val="0"/>
          <dgm:bulletEnabled val="1"/>
        </dgm:presLayoutVars>
      </dgm:prSet>
      <dgm:spPr/>
      <dgm:t>
        <a:bodyPr/>
        <a:lstStyle/>
        <a:p>
          <a:endParaRPr lang="ru-RU"/>
        </a:p>
      </dgm:t>
    </dgm:pt>
    <dgm:pt modelId="{8297062A-EED3-4102-BB4C-DFBE171FD32A}" type="pres">
      <dgm:prSet presAssocID="{968743F6-94DB-4513-AB8F-CF3D607C4F26}" presName="circ3" presStyleLbl="vennNode1" presStyleIdx="2" presStyleCnt="3"/>
      <dgm:spPr>
        <a:prstGeom prst="ellipse">
          <a:avLst/>
        </a:prstGeom>
      </dgm:spPr>
      <dgm:t>
        <a:bodyPr/>
        <a:lstStyle/>
        <a:p>
          <a:endParaRPr lang="ru-RU"/>
        </a:p>
      </dgm:t>
    </dgm:pt>
    <dgm:pt modelId="{DCBD3F33-7CFD-4BDF-832D-B54027BAD51F}" type="pres">
      <dgm:prSet presAssocID="{968743F6-94DB-4513-AB8F-CF3D607C4F26}" presName="circ3Tx" presStyleLbl="revTx" presStyleIdx="0" presStyleCnt="0">
        <dgm:presLayoutVars>
          <dgm:chMax val="0"/>
          <dgm:chPref val="0"/>
          <dgm:bulletEnabled val="1"/>
        </dgm:presLayoutVars>
      </dgm:prSet>
      <dgm:spPr/>
      <dgm:t>
        <a:bodyPr/>
        <a:lstStyle/>
        <a:p>
          <a:endParaRPr lang="ru-RU"/>
        </a:p>
      </dgm:t>
    </dgm:pt>
  </dgm:ptLst>
  <dgm:cxnLst>
    <dgm:cxn modelId="{9C96025C-8AAB-4824-8419-429C9D04D567}" type="presOf" srcId="{D99109DF-08EE-4C6D-821E-A038E026254C}" destId="{85F8CF1E-F040-4D36-99AB-5E62AB1685EA}" srcOrd="1" destOrd="0" presId="urn:microsoft.com/office/officeart/2005/8/layout/venn1"/>
    <dgm:cxn modelId="{5B162753-75B6-40B8-A2F9-66D40ACF8ABE}" srcId="{559125FE-E2ED-4F85-A7E6-5BCB5F3A895E}" destId="{968743F6-94DB-4513-AB8F-CF3D607C4F26}" srcOrd="2" destOrd="0" parTransId="{D5C11E9B-69DD-4227-BCB0-2941C19F5F62}" sibTransId="{D8F0F503-9F74-4F88-9D40-C7CA258C0EDC}"/>
    <dgm:cxn modelId="{25585F5C-B005-432B-8AFB-BE100C5BA418}" type="presOf" srcId="{AD91851C-8585-4AA8-8B2C-4D33EE3C7719}" destId="{456A05F2-1392-4D46-9313-0BFBBC23F3F0}" srcOrd="1" destOrd="0" presId="urn:microsoft.com/office/officeart/2005/8/layout/venn1"/>
    <dgm:cxn modelId="{1A416CF0-0A1E-4444-8420-8F02F7551A8A}" type="presOf" srcId="{AD91851C-8585-4AA8-8B2C-4D33EE3C7719}" destId="{FB6E556E-0B0A-4E2C-9E31-8F7D15AF56BE}" srcOrd="0" destOrd="0" presId="urn:microsoft.com/office/officeart/2005/8/layout/venn1"/>
    <dgm:cxn modelId="{797548AA-664E-47B4-9D9D-159E2C85E87D}" srcId="{559125FE-E2ED-4F85-A7E6-5BCB5F3A895E}" destId="{AD91851C-8585-4AA8-8B2C-4D33EE3C7719}" srcOrd="1" destOrd="0" parTransId="{73F883E3-24C1-427E-90B6-0A3F148533DF}" sibTransId="{BD80A552-9D83-40BE-A4C6-C49F198EF554}"/>
    <dgm:cxn modelId="{4DE3B6B1-8980-40AE-9BA4-5A4CD1094161}" type="presOf" srcId="{D99109DF-08EE-4C6D-821E-A038E026254C}" destId="{440D864D-1F99-48CC-B72D-E8968D6C8827}" srcOrd="0" destOrd="0" presId="urn:microsoft.com/office/officeart/2005/8/layout/venn1"/>
    <dgm:cxn modelId="{3FE6F7C3-D751-4B03-BAC7-20266D114A39}" srcId="{559125FE-E2ED-4F85-A7E6-5BCB5F3A895E}" destId="{D99109DF-08EE-4C6D-821E-A038E026254C}" srcOrd="0" destOrd="0" parTransId="{0C95019B-2087-405C-B982-9A5C5F15CE9D}" sibTransId="{AE6B3F23-85B4-4990-96EF-ACE1EBEFDF12}"/>
    <dgm:cxn modelId="{147D6743-B61B-481B-9B7E-52F9B96233D6}" type="presOf" srcId="{968743F6-94DB-4513-AB8F-CF3D607C4F26}" destId="{8297062A-EED3-4102-BB4C-DFBE171FD32A}" srcOrd="0" destOrd="0" presId="urn:microsoft.com/office/officeart/2005/8/layout/venn1"/>
    <dgm:cxn modelId="{55D6AB2D-8AEB-44C6-AE8B-B419197BA977}" type="presOf" srcId="{559125FE-E2ED-4F85-A7E6-5BCB5F3A895E}" destId="{63BE772F-5C15-4ECD-87C4-91EE9C405E61}" srcOrd="0" destOrd="0" presId="urn:microsoft.com/office/officeart/2005/8/layout/venn1"/>
    <dgm:cxn modelId="{F47CA57C-E375-4EC6-910B-747E09D543C1}" type="presOf" srcId="{968743F6-94DB-4513-AB8F-CF3D607C4F26}" destId="{DCBD3F33-7CFD-4BDF-832D-B54027BAD51F}" srcOrd="1" destOrd="0" presId="urn:microsoft.com/office/officeart/2005/8/layout/venn1"/>
    <dgm:cxn modelId="{A92A85D2-2647-4910-91E8-42E30C66489B}" type="presParOf" srcId="{63BE772F-5C15-4ECD-87C4-91EE9C405E61}" destId="{440D864D-1F99-48CC-B72D-E8968D6C8827}" srcOrd="0" destOrd="0" presId="urn:microsoft.com/office/officeart/2005/8/layout/venn1"/>
    <dgm:cxn modelId="{9A5EE748-96CE-46C8-B198-36F7805B2B9C}" type="presParOf" srcId="{63BE772F-5C15-4ECD-87C4-91EE9C405E61}" destId="{85F8CF1E-F040-4D36-99AB-5E62AB1685EA}" srcOrd="1" destOrd="0" presId="urn:microsoft.com/office/officeart/2005/8/layout/venn1"/>
    <dgm:cxn modelId="{82A5D671-0D32-4845-9446-5D6168DB526A}" type="presParOf" srcId="{63BE772F-5C15-4ECD-87C4-91EE9C405E61}" destId="{FB6E556E-0B0A-4E2C-9E31-8F7D15AF56BE}" srcOrd="2" destOrd="0" presId="urn:microsoft.com/office/officeart/2005/8/layout/venn1"/>
    <dgm:cxn modelId="{ED365149-857A-4CDB-90F3-A16E1868FFFE}" type="presParOf" srcId="{63BE772F-5C15-4ECD-87C4-91EE9C405E61}" destId="{456A05F2-1392-4D46-9313-0BFBBC23F3F0}" srcOrd="3" destOrd="0" presId="urn:microsoft.com/office/officeart/2005/8/layout/venn1"/>
    <dgm:cxn modelId="{90E9BC47-0907-4085-95D6-3A471DBB3126}" type="presParOf" srcId="{63BE772F-5C15-4ECD-87C4-91EE9C405E61}" destId="{8297062A-EED3-4102-BB4C-DFBE171FD32A}" srcOrd="4" destOrd="0" presId="urn:microsoft.com/office/officeart/2005/8/layout/venn1"/>
    <dgm:cxn modelId="{D32B53CB-EDB3-4BF9-B411-ED5C01EE1A88}" type="presParOf" srcId="{63BE772F-5C15-4ECD-87C4-91EE9C405E61}" destId="{DCBD3F33-7CFD-4BDF-832D-B54027BAD51F}" srcOrd="5" destOrd="0" presId="urn:microsoft.com/office/officeart/2005/8/layout/venn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40D864D-1F99-48CC-B72D-E8968D6C8827}">
      <dsp:nvSpPr>
        <dsp:cNvPr id="0" name=""/>
        <dsp:cNvSpPr/>
      </dsp:nvSpPr>
      <dsp:spPr>
        <a:xfrm>
          <a:off x="972883" y="24828"/>
          <a:ext cx="1191768" cy="1191768"/>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Оқу бағдарламасы</a:t>
          </a:r>
        </a:p>
      </dsp:txBody>
      <dsp:txXfrm>
        <a:off x="1131785" y="233387"/>
        <a:ext cx="873963" cy="536295"/>
      </dsp:txXfrm>
    </dsp:sp>
    <dsp:sp modelId="{FB6E556E-0B0A-4E2C-9E31-8F7D15AF56BE}">
      <dsp:nvSpPr>
        <dsp:cNvPr id="0" name=""/>
        <dsp:cNvSpPr/>
      </dsp:nvSpPr>
      <dsp:spPr>
        <a:xfrm>
          <a:off x="1402913" y="769683"/>
          <a:ext cx="1191768" cy="1191768"/>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Бағалау</a:t>
          </a:r>
        </a:p>
      </dsp:txBody>
      <dsp:txXfrm>
        <a:off x="1767395" y="1077556"/>
        <a:ext cx="715060" cy="655472"/>
      </dsp:txXfrm>
    </dsp:sp>
    <dsp:sp modelId="{8297062A-EED3-4102-BB4C-DFBE171FD32A}">
      <dsp:nvSpPr>
        <dsp:cNvPr id="0" name=""/>
        <dsp:cNvSpPr/>
      </dsp:nvSpPr>
      <dsp:spPr>
        <a:xfrm>
          <a:off x="542853" y="769683"/>
          <a:ext cx="1191768" cy="1191768"/>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Оқыту тәсілдері</a:t>
          </a:r>
        </a:p>
      </dsp:txBody>
      <dsp:txXfrm>
        <a:off x="655078" y="1077556"/>
        <a:ext cx="715060" cy="655472"/>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1371</Words>
  <Characters>7821</Characters>
  <Application>Microsoft Office Word</Application>
  <DocSecurity>0</DocSecurity>
  <Lines>65</Lines>
  <Paragraphs>18</Paragraphs>
  <ScaleCrop>false</ScaleCrop>
  <Company>Microsoft</Company>
  <LinksUpToDate>false</LinksUpToDate>
  <CharactersWithSpaces>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айна раева</cp:lastModifiedBy>
  <cp:revision>3</cp:revision>
  <dcterms:created xsi:type="dcterms:W3CDTF">2020-07-26T09:37:00Z</dcterms:created>
  <dcterms:modified xsi:type="dcterms:W3CDTF">2020-08-13T18:21:00Z</dcterms:modified>
</cp:coreProperties>
</file>