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r w:rsidRPr="002227D7">
        <w:rPr>
          <w:rFonts w:ascii="Times New Roman" w:eastAsia="SimSun" w:hAnsi="Times New Roman" w:cs="Times New Roman"/>
          <w:b/>
          <w:kern w:val="1"/>
          <w:sz w:val="28"/>
          <w:szCs w:val="28"/>
          <w:lang w:val="kk-KZ" w:eastAsia="ar-SA"/>
        </w:rPr>
        <w:t>Қазақстан Республикасы білім және ғылым министрлігі</w:t>
      </w: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r w:rsidRPr="002227D7">
        <w:rPr>
          <w:rFonts w:ascii="Times New Roman" w:eastAsia="SimSun" w:hAnsi="Times New Roman" w:cs="Times New Roman"/>
          <w:b/>
          <w:kern w:val="1"/>
          <w:sz w:val="28"/>
          <w:szCs w:val="28"/>
          <w:lang w:val="kk-KZ" w:eastAsia="ar-SA"/>
        </w:rPr>
        <w:t>Л.Н. Гумилев атындағы Еуразия ұлттық университеті</w:t>
      </w: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r w:rsidRPr="002227D7">
        <w:rPr>
          <w:rFonts w:ascii="Times New Roman" w:eastAsia="SimSun" w:hAnsi="Times New Roman" w:cs="Times New Roman"/>
          <w:b/>
          <w:kern w:val="1"/>
          <w:sz w:val="28"/>
          <w:szCs w:val="28"/>
          <w:lang w:val="kk-KZ" w:eastAsia="ar-SA"/>
        </w:rPr>
        <w:t>Әлеуметтік ғылымдар факультеті</w:t>
      </w: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rPr>
          <w:rFonts w:ascii="Times New Roman" w:eastAsia="SimSun" w:hAnsi="Times New Roman" w:cs="Times New Roman"/>
          <w:b/>
          <w:kern w:val="1"/>
          <w:sz w:val="28"/>
          <w:szCs w:val="28"/>
          <w:lang w:val="kk-KZ" w:eastAsia="ar-SA"/>
        </w:rPr>
      </w:pPr>
    </w:p>
    <w:p w:rsidR="00376B57" w:rsidRPr="00210DFC" w:rsidRDefault="00210DFC" w:rsidP="00376B57">
      <w:pPr>
        <w:suppressAutoHyphens/>
        <w:spacing w:after="0" w:line="240" w:lineRule="auto"/>
        <w:jc w:val="center"/>
        <w:rPr>
          <w:rFonts w:ascii="Times New Roman" w:eastAsia="SimSun" w:hAnsi="Times New Roman" w:cs="Times New Roman"/>
          <w:b/>
          <w:kern w:val="1"/>
          <w:sz w:val="160"/>
          <w:szCs w:val="28"/>
          <w:lang w:val="kk-KZ" w:eastAsia="ar-SA"/>
        </w:rPr>
      </w:pPr>
      <w:r>
        <w:rPr>
          <w:rFonts w:ascii="Times New Roman" w:eastAsia="SimSun" w:hAnsi="Times New Roman" w:cs="Times New Roman"/>
          <w:b/>
          <w:kern w:val="1"/>
          <w:sz w:val="160"/>
          <w:szCs w:val="28"/>
          <w:lang w:val="kk-KZ" w:eastAsia="ar-SA"/>
        </w:rPr>
        <w:t>ДӘРІС</w:t>
      </w: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466E0E" w:rsidRPr="00466E0E" w:rsidRDefault="00466E0E" w:rsidP="00466E0E">
      <w:pPr>
        <w:suppressAutoHyphens/>
        <w:spacing w:after="0" w:line="240" w:lineRule="auto"/>
        <w:jc w:val="center"/>
        <w:rPr>
          <w:rFonts w:ascii="Times New Roman" w:eastAsia="SimSun" w:hAnsi="Times New Roman" w:cs="Times New Roman"/>
          <w:b/>
          <w:kern w:val="1"/>
          <w:sz w:val="48"/>
          <w:szCs w:val="28"/>
          <w:lang w:val="kk-KZ" w:eastAsia="ar-SA"/>
        </w:rPr>
      </w:pPr>
      <w:r w:rsidRPr="00466E0E">
        <w:rPr>
          <w:rFonts w:ascii="Times New Roman" w:eastAsia="SimSun" w:hAnsi="Times New Roman" w:cs="Times New Roman"/>
          <w:b/>
          <w:kern w:val="1"/>
          <w:sz w:val="48"/>
          <w:szCs w:val="28"/>
          <w:lang w:val="kk-KZ" w:eastAsia="ar-SA"/>
        </w:rPr>
        <w:t>Жоғары мектептегі педагогикалық инновациялар.</w:t>
      </w:r>
    </w:p>
    <w:p w:rsidR="00466E0E" w:rsidRPr="00466E0E" w:rsidRDefault="00466E0E" w:rsidP="00466E0E">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B3580B" w:rsidRDefault="00376B57" w:rsidP="00210DFC">
      <w:pPr>
        <w:spacing w:after="0" w:line="240" w:lineRule="auto"/>
        <w:contextualSpacing/>
        <w:rPr>
          <w:rFonts w:ascii="Times New Roman" w:eastAsia="Times New Roman" w:hAnsi="Times New Roman" w:cs="Times New Roman"/>
          <w:b/>
          <w:sz w:val="28"/>
          <w:szCs w:val="28"/>
          <w:lang w:val="kk-KZ" w:eastAsia="x-none"/>
        </w:rPr>
      </w:pPr>
    </w:p>
    <w:p w:rsidR="00376B57" w:rsidRPr="002227D7" w:rsidRDefault="00376B57" w:rsidP="00376B57">
      <w:pPr>
        <w:spacing w:after="0" w:line="240" w:lineRule="auto"/>
        <w:jc w:val="center"/>
        <w:rPr>
          <w:rFonts w:ascii="Times New Roman" w:eastAsia="Times New Roman" w:hAnsi="Times New Roman" w:cs="Times New Roman"/>
          <w:b/>
          <w:sz w:val="28"/>
          <w:szCs w:val="28"/>
          <w:lang w:val="kk-KZ" w:eastAsia="x-none"/>
        </w:rPr>
      </w:pPr>
    </w:p>
    <w:p w:rsidR="00376B57" w:rsidRPr="002227D7" w:rsidRDefault="00376B57" w:rsidP="00376B57">
      <w:pPr>
        <w:spacing w:after="0" w:line="240" w:lineRule="auto"/>
        <w:jc w:val="center"/>
        <w:rPr>
          <w:rFonts w:ascii="Times New Roman" w:eastAsia="Times New Roman" w:hAnsi="Times New Roman" w:cs="Times New Roman"/>
          <w:b/>
          <w:sz w:val="28"/>
          <w:szCs w:val="28"/>
          <w:lang w:val="kk-KZ" w:eastAsia="x-none"/>
        </w:rPr>
      </w:pP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r>
        <w:rPr>
          <w:rFonts w:ascii="Times New Roman" w:eastAsia="SimSun" w:hAnsi="Times New Roman" w:cs="Times New Roman"/>
          <w:b/>
          <w:kern w:val="1"/>
          <w:sz w:val="28"/>
          <w:szCs w:val="28"/>
          <w:lang w:val="kk-KZ" w:eastAsia="ar-SA"/>
        </w:rPr>
        <w:t>«ПСИХОЛОГИЯ</w:t>
      </w:r>
      <w:r w:rsidRPr="002227D7">
        <w:rPr>
          <w:rFonts w:ascii="Times New Roman" w:eastAsia="SimSun" w:hAnsi="Times New Roman" w:cs="Times New Roman"/>
          <w:b/>
          <w:kern w:val="1"/>
          <w:sz w:val="28"/>
          <w:szCs w:val="28"/>
          <w:lang w:val="kk-KZ" w:eastAsia="ar-SA"/>
        </w:rPr>
        <w:t>» мамандығы</w:t>
      </w: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both"/>
        <w:rPr>
          <w:rFonts w:ascii="Times New Roman" w:eastAsia="SimSun" w:hAnsi="Times New Roman" w:cs="Times New Roman"/>
          <w:b/>
          <w:kern w:val="1"/>
          <w:sz w:val="28"/>
          <w:szCs w:val="28"/>
          <w:lang w:val="kk-KZ" w:eastAsia="ar-SA"/>
        </w:rPr>
      </w:pPr>
    </w:p>
    <w:p w:rsidR="00376B57" w:rsidRPr="002227D7" w:rsidRDefault="00376B57" w:rsidP="00376B57">
      <w:pPr>
        <w:suppressAutoHyphens/>
        <w:spacing w:after="0" w:line="240" w:lineRule="auto"/>
        <w:jc w:val="both"/>
        <w:rPr>
          <w:rFonts w:ascii="Times New Roman" w:eastAsia="SimSun" w:hAnsi="Times New Roman" w:cs="Times New Roman"/>
          <w:b/>
          <w:kern w:val="1"/>
          <w:sz w:val="28"/>
          <w:szCs w:val="28"/>
          <w:lang w:val="kk-KZ" w:eastAsia="ar-SA"/>
        </w:rPr>
      </w:pPr>
      <w:r w:rsidRPr="002227D7">
        <w:rPr>
          <w:rFonts w:ascii="Times New Roman" w:eastAsia="SimSun" w:hAnsi="Times New Roman" w:cs="Times New Roman"/>
          <w:b/>
          <w:kern w:val="1"/>
          <w:sz w:val="28"/>
          <w:szCs w:val="28"/>
          <w:lang w:val="kk-KZ" w:eastAsia="ar-SA"/>
        </w:rPr>
        <w:t xml:space="preserve">Орындаған:                                                       </w:t>
      </w:r>
      <w:r w:rsidRPr="00C85FC0">
        <w:rPr>
          <w:rFonts w:ascii="Times New Roman" w:eastAsia="SimSun" w:hAnsi="Times New Roman" w:cs="Times New Roman"/>
          <w:b/>
          <w:kern w:val="1"/>
          <w:sz w:val="28"/>
          <w:szCs w:val="28"/>
          <w:lang w:val="kk-KZ" w:eastAsia="ar-SA"/>
        </w:rPr>
        <w:t xml:space="preserve">    </w:t>
      </w:r>
      <w:r>
        <w:rPr>
          <w:rFonts w:ascii="Times New Roman" w:eastAsia="SimSun" w:hAnsi="Times New Roman" w:cs="Times New Roman"/>
          <w:b/>
          <w:kern w:val="1"/>
          <w:sz w:val="28"/>
          <w:szCs w:val="28"/>
          <w:lang w:val="kk-KZ" w:eastAsia="ar-SA"/>
        </w:rPr>
        <w:t xml:space="preserve">   Уасхан Айгерім.</w:t>
      </w:r>
    </w:p>
    <w:p w:rsidR="00376B57" w:rsidRPr="002227D7" w:rsidRDefault="00376B57" w:rsidP="00376B57">
      <w:pPr>
        <w:suppressAutoHyphens/>
        <w:spacing w:after="0" w:line="240" w:lineRule="auto"/>
        <w:jc w:val="both"/>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jc w:val="both"/>
        <w:rPr>
          <w:rFonts w:ascii="Times New Roman" w:eastAsia="SimSun" w:hAnsi="Times New Roman" w:cs="Times New Roman"/>
          <w:b/>
          <w:kern w:val="1"/>
          <w:sz w:val="28"/>
          <w:szCs w:val="28"/>
          <w:lang w:val="kk-KZ" w:eastAsia="ar-SA"/>
        </w:rPr>
      </w:pPr>
      <w:r>
        <w:rPr>
          <w:rFonts w:ascii="Times New Roman" w:eastAsia="SimSun" w:hAnsi="Times New Roman" w:cs="Times New Roman"/>
          <w:b/>
          <w:kern w:val="1"/>
          <w:sz w:val="28"/>
          <w:szCs w:val="28"/>
          <w:lang w:val="kk-KZ" w:eastAsia="ar-SA"/>
        </w:rPr>
        <w:t xml:space="preserve">Қабылдаған:                                                </w:t>
      </w:r>
      <w:r w:rsidRPr="00C85FC0">
        <w:rPr>
          <w:rFonts w:ascii="Times New Roman" w:eastAsia="SimSun" w:hAnsi="Times New Roman" w:cs="Times New Roman"/>
          <w:b/>
          <w:kern w:val="1"/>
          <w:sz w:val="28"/>
          <w:szCs w:val="28"/>
          <w:lang w:val="kk-KZ" w:eastAsia="ar-SA"/>
        </w:rPr>
        <w:t xml:space="preserve">  </w:t>
      </w:r>
      <w:r w:rsidRPr="00876D2E">
        <w:rPr>
          <w:rFonts w:ascii="Times New Roman" w:eastAsia="SimSun" w:hAnsi="Times New Roman" w:cs="Times New Roman"/>
          <w:b/>
          <w:kern w:val="1"/>
          <w:sz w:val="28"/>
          <w:szCs w:val="28"/>
          <w:lang w:val="kk-KZ" w:eastAsia="ar-SA"/>
        </w:rPr>
        <w:t xml:space="preserve"> </w:t>
      </w:r>
      <w:r>
        <w:rPr>
          <w:rFonts w:ascii="Times New Roman" w:eastAsia="SimSun" w:hAnsi="Times New Roman" w:cs="Times New Roman"/>
          <w:b/>
          <w:kern w:val="1"/>
          <w:sz w:val="28"/>
          <w:szCs w:val="28"/>
          <w:lang w:val="kk-KZ" w:eastAsia="ar-SA"/>
        </w:rPr>
        <w:t xml:space="preserve"> </w:t>
      </w:r>
      <w:r w:rsidR="00E03319">
        <w:rPr>
          <w:rFonts w:ascii="Times New Roman" w:eastAsia="SimSun" w:hAnsi="Times New Roman" w:cs="Times New Roman"/>
          <w:b/>
          <w:kern w:val="1"/>
          <w:sz w:val="28"/>
          <w:szCs w:val="28"/>
          <w:lang w:val="kk-KZ" w:eastAsia="ar-SA"/>
        </w:rPr>
        <w:t xml:space="preserve">    </w:t>
      </w:r>
      <w:r w:rsidR="00542012">
        <w:rPr>
          <w:rFonts w:ascii="Times New Roman" w:eastAsia="SimSun" w:hAnsi="Times New Roman" w:cs="Times New Roman"/>
          <w:b/>
          <w:kern w:val="1"/>
          <w:sz w:val="28"/>
          <w:szCs w:val="28"/>
          <w:lang w:val="kk-KZ" w:eastAsia="ar-SA"/>
        </w:rPr>
        <w:t xml:space="preserve">     п</w:t>
      </w:r>
      <w:r w:rsidR="00210DFC">
        <w:rPr>
          <w:rFonts w:ascii="Times New Roman" w:eastAsia="SimSun" w:hAnsi="Times New Roman" w:cs="Times New Roman"/>
          <w:b/>
          <w:kern w:val="1"/>
          <w:sz w:val="28"/>
          <w:szCs w:val="28"/>
          <w:lang w:val="kk-KZ" w:eastAsia="ar-SA"/>
        </w:rPr>
        <w:t>.ғ.д. профессор</w:t>
      </w:r>
      <w:r w:rsidR="0093357F">
        <w:rPr>
          <w:rFonts w:ascii="Times New Roman" w:eastAsia="SimSun" w:hAnsi="Times New Roman" w:cs="Times New Roman"/>
          <w:b/>
          <w:kern w:val="1"/>
          <w:sz w:val="28"/>
          <w:szCs w:val="28"/>
          <w:lang w:val="kk-KZ" w:eastAsia="ar-SA"/>
        </w:rPr>
        <w:t xml:space="preserve">  </w:t>
      </w:r>
    </w:p>
    <w:p w:rsidR="0093357F" w:rsidRPr="0093357F" w:rsidRDefault="0093357F" w:rsidP="00376B57">
      <w:pPr>
        <w:suppressAutoHyphens/>
        <w:spacing w:after="0" w:line="240" w:lineRule="auto"/>
        <w:jc w:val="both"/>
        <w:rPr>
          <w:rFonts w:ascii="Times New Roman" w:eastAsia="SimSun" w:hAnsi="Times New Roman" w:cs="Times New Roman"/>
          <w:b/>
          <w:kern w:val="1"/>
          <w:sz w:val="28"/>
          <w:szCs w:val="28"/>
          <w:lang w:val="kk-KZ" w:eastAsia="ar-SA"/>
        </w:rPr>
      </w:pPr>
      <w:r>
        <w:rPr>
          <w:rFonts w:ascii="Times New Roman" w:eastAsia="SimSun" w:hAnsi="Times New Roman" w:cs="Times New Roman"/>
          <w:b/>
          <w:kern w:val="1"/>
          <w:sz w:val="28"/>
          <w:szCs w:val="28"/>
          <w:lang w:val="kk-KZ" w:eastAsia="ar-SA"/>
        </w:rPr>
        <w:t xml:space="preserve">                                                </w:t>
      </w:r>
      <w:r w:rsidR="00542012">
        <w:rPr>
          <w:rFonts w:ascii="Times New Roman" w:eastAsia="SimSun" w:hAnsi="Times New Roman" w:cs="Times New Roman"/>
          <w:b/>
          <w:kern w:val="1"/>
          <w:sz w:val="28"/>
          <w:szCs w:val="28"/>
          <w:lang w:val="kk-KZ" w:eastAsia="ar-SA"/>
        </w:rPr>
        <w:t xml:space="preserve">                                     Албытова Н.П.</w:t>
      </w:r>
    </w:p>
    <w:p w:rsidR="00376B57" w:rsidRPr="002227D7" w:rsidRDefault="00376B57" w:rsidP="00376B57">
      <w:pPr>
        <w:suppressAutoHyphens/>
        <w:spacing w:after="0" w:line="240" w:lineRule="auto"/>
        <w:jc w:val="both"/>
        <w:rPr>
          <w:rFonts w:ascii="Times New Roman" w:eastAsia="SimSun" w:hAnsi="Times New Roman" w:cs="Times New Roman"/>
          <w:b/>
          <w:kern w:val="1"/>
          <w:sz w:val="28"/>
          <w:szCs w:val="28"/>
          <w:lang w:val="kk-KZ" w:eastAsia="ar-SA"/>
        </w:rPr>
      </w:pPr>
      <w:r>
        <w:rPr>
          <w:rFonts w:ascii="Times New Roman" w:eastAsia="SimSun" w:hAnsi="Times New Roman" w:cs="Times New Roman"/>
          <w:b/>
          <w:kern w:val="1"/>
          <w:sz w:val="28"/>
          <w:szCs w:val="28"/>
          <w:lang w:val="kk-KZ" w:eastAsia="ar-SA"/>
        </w:rPr>
        <w:t xml:space="preserve">                                                     </w:t>
      </w:r>
      <w:r w:rsidR="0093357F">
        <w:rPr>
          <w:rFonts w:ascii="Times New Roman" w:eastAsia="SimSun" w:hAnsi="Times New Roman" w:cs="Times New Roman"/>
          <w:b/>
          <w:kern w:val="1"/>
          <w:sz w:val="28"/>
          <w:szCs w:val="28"/>
          <w:lang w:val="kk-KZ" w:eastAsia="ar-SA"/>
        </w:rPr>
        <w:t xml:space="preserve">                </w:t>
      </w:r>
      <w:r>
        <w:rPr>
          <w:rFonts w:ascii="Times New Roman" w:eastAsia="SimSun" w:hAnsi="Times New Roman" w:cs="Times New Roman"/>
          <w:b/>
          <w:kern w:val="1"/>
          <w:sz w:val="28"/>
          <w:szCs w:val="28"/>
          <w:lang w:val="kk-KZ" w:eastAsia="ar-SA"/>
        </w:rPr>
        <w:t xml:space="preserve">     </w:t>
      </w:r>
    </w:p>
    <w:p w:rsidR="00376B57" w:rsidRPr="002227D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376B57" w:rsidRDefault="00376B57" w:rsidP="00376B57">
      <w:pPr>
        <w:suppressAutoHyphens/>
        <w:spacing w:after="0" w:line="240" w:lineRule="auto"/>
        <w:jc w:val="center"/>
        <w:rPr>
          <w:rFonts w:ascii="Times New Roman" w:eastAsia="SimSun" w:hAnsi="Times New Roman" w:cs="Times New Roman"/>
          <w:b/>
          <w:kern w:val="1"/>
          <w:sz w:val="28"/>
          <w:szCs w:val="28"/>
          <w:lang w:val="kk-KZ" w:eastAsia="ar-SA"/>
        </w:rPr>
      </w:pPr>
    </w:p>
    <w:p w:rsidR="00542012" w:rsidRDefault="00466E0E" w:rsidP="00466E0E">
      <w:pPr>
        <w:suppressAutoHyphens/>
        <w:spacing w:after="0" w:line="240" w:lineRule="auto"/>
        <w:rPr>
          <w:rFonts w:ascii="Times New Roman" w:eastAsia="SimSun" w:hAnsi="Times New Roman" w:cs="Times New Roman"/>
          <w:b/>
          <w:kern w:val="1"/>
          <w:sz w:val="28"/>
          <w:szCs w:val="28"/>
          <w:lang w:val="kk-KZ" w:eastAsia="ar-SA"/>
        </w:rPr>
      </w:pPr>
      <w:r>
        <w:rPr>
          <w:rFonts w:ascii="Times New Roman" w:eastAsia="SimSun" w:hAnsi="Times New Roman" w:cs="Times New Roman"/>
          <w:b/>
          <w:kern w:val="1"/>
          <w:sz w:val="28"/>
          <w:szCs w:val="28"/>
          <w:lang w:val="kk-KZ" w:eastAsia="ar-SA"/>
        </w:rPr>
        <w:t xml:space="preserve">                                                      </w:t>
      </w:r>
      <w:r w:rsidR="00376B57">
        <w:rPr>
          <w:rFonts w:ascii="Times New Roman" w:eastAsia="SimSun" w:hAnsi="Times New Roman" w:cs="Times New Roman"/>
          <w:b/>
          <w:kern w:val="1"/>
          <w:sz w:val="28"/>
          <w:szCs w:val="28"/>
          <w:lang w:val="kk-KZ" w:eastAsia="ar-SA"/>
        </w:rPr>
        <w:t>Нұр-Сұлтан  2020</w:t>
      </w:r>
      <w:r w:rsidR="00210DFC">
        <w:rPr>
          <w:rFonts w:ascii="Times New Roman" w:eastAsia="SimSun" w:hAnsi="Times New Roman" w:cs="Times New Roman"/>
          <w:b/>
          <w:kern w:val="1"/>
          <w:sz w:val="28"/>
          <w:szCs w:val="28"/>
          <w:lang w:val="kk-KZ" w:eastAsia="ar-SA"/>
        </w:rPr>
        <w:t>ж</w:t>
      </w: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476A63" w:rsidP="00466E0E">
      <w:pPr>
        <w:suppressAutoHyphens/>
        <w:spacing w:after="0" w:line="240" w:lineRule="auto"/>
        <w:ind w:firstLine="708"/>
        <w:jc w:val="center"/>
        <w:rPr>
          <w:rFonts w:ascii="Cambria" w:eastAsia="Times New Roman" w:hAnsi="Cambria" w:cs="Cambria"/>
          <w:color w:val="344644"/>
          <w:sz w:val="14"/>
          <w:szCs w:val="14"/>
          <w:shd w:val="clear" w:color="auto" w:fill="FFFFFF"/>
        </w:rPr>
      </w:pPr>
      <w:r>
        <w:rPr>
          <w:rFonts w:ascii="Cambria" w:eastAsia="Times New Roman" w:hAnsi="Cambria" w:cs="Cambria"/>
          <w:color w:val="344644"/>
          <w:sz w:val="14"/>
          <w:szCs w:val="14"/>
          <w:shd w:val="clear" w:color="auto" w:fill="FFFFFF"/>
        </w:rPr>
        <w:t>Подготовить</w:t>
      </w:r>
      <w:r>
        <w:rPr>
          <w:rFonts w:ascii="Open Sans" w:eastAsia="Times New Roman" w:hAnsi="Open Sans"/>
          <w:color w:val="344644"/>
          <w:sz w:val="14"/>
          <w:szCs w:val="14"/>
          <w:shd w:val="clear" w:color="auto" w:fill="FFFFFF"/>
        </w:rPr>
        <w:t xml:space="preserve"> </w:t>
      </w:r>
      <w:r>
        <w:rPr>
          <w:rFonts w:ascii="Cambria" w:eastAsia="Times New Roman" w:hAnsi="Cambria" w:cs="Cambria"/>
          <w:color w:val="344644"/>
          <w:sz w:val="14"/>
          <w:szCs w:val="14"/>
          <w:shd w:val="clear" w:color="auto" w:fill="FFFFFF"/>
        </w:rPr>
        <w:t>письменные</w:t>
      </w:r>
      <w:r>
        <w:rPr>
          <w:rFonts w:ascii="Open Sans" w:eastAsia="Times New Roman" w:hAnsi="Open Sans"/>
          <w:color w:val="344644"/>
          <w:sz w:val="14"/>
          <w:szCs w:val="14"/>
          <w:shd w:val="clear" w:color="auto" w:fill="FFFFFF"/>
        </w:rPr>
        <w:t xml:space="preserve"> </w:t>
      </w:r>
      <w:r>
        <w:rPr>
          <w:rFonts w:ascii="Cambria" w:eastAsia="Times New Roman" w:hAnsi="Cambria" w:cs="Cambria"/>
          <w:color w:val="344644"/>
          <w:sz w:val="14"/>
          <w:szCs w:val="14"/>
          <w:shd w:val="clear" w:color="auto" w:fill="FFFFFF"/>
        </w:rPr>
        <w:t>ответы</w:t>
      </w:r>
      <w:r>
        <w:rPr>
          <w:rFonts w:ascii="Open Sans" w:eastAsia="Times New Roman" w:hAnsi="Open Sans"/>
          <w:color w:val="344644"/>
          <w:sz w:val="14"/>
          <w:szCs w:val="14"/>
          <w:shd w:val="clear" w:color="auto" w:fill="FFFFFF"/>
        </w:rPr>
        <w:t xml:space="preserve"> </w:t>
      </w:r>
      <w:r>
        <w:rPr>
          <w:rFonts w:ascii="Cambria" w:eastAsia="Times New Roman" w:hAnsi="Cambria" w:cs="Cambria"/>
          <w:color w:val="344644"/>
          <w:sz w:val="14"/>
          <w:szCs w:val="14"/>
          <w:shd w:val="clear" w:color="auto" w:fill="FFFFFF"/>
        </w:rPr>
        <w:t>по</w:t>
      </w:r>
      <w:r>
        <w:rPr>
          <w:rFonts w:ascii="Open Sans" w:eastAsia="Times New Roman" w:hAnsi="Open Sans"/>
          <w:color w:val="344644"/>
          <w:sz w:val="14"/>
          <w:szCs w:val="14"/>
          <w:shd w:val="clear" w:color="auto" w:fill="FFFFFF"/>
        </w:rPr>
        <w:t xml:space="preserve"> </w:t>
      </w:r>
      <w:r>
        <w:rPr>
          <w:rFonts w:ascii="Cambria" w:eastAsia="Times New Roman" w:hAnsi="Cambria" w:cs="Cambria"/>
          <w:color w:val="344644"/>
          <w:sz w:val="14"/>
          <w:szCs w:val="14"/>
          <w:shd w:val="clear" w:color="auto" w:fill="FFFFFF"/>
        </w:rPr>
        <w:t>темам</w:t>
      </w:r>
      <w:r>
        <w:rPr>
          <w:rFonts w:ascii="Open Sans" w:eastAsia="Times New Roman" w:hAnsi="Open Sans"/>
          <w:color w:val="344644"/>
          <w:sz w:val="14"/>
          <w:szCs w:val="14"/>
          <w:shd w:val="clear" w:color="auto" w:fill="FFFFFF"/>
        </w:rPr>
        <w:t xml:space="preserve"> </w:t>
      </w:r>
      <w:r>
        <w:rPr>
          <w:rFonts w:ascii="Cambria" w:eastAsia="Times New Roman" w:hAnsi="Cambria" w:cs="Cambria"/>
          <w:color w:val="344644"/>
          <w:sz w:val="14"/>
          <w:szCs w:val="14"/>
          <w:shd w:val="clear" w:color="auto" w:fill="FFFFFF"/>
        </w:rPr>
        <w:t>практических</w:t>
      </w:r>
      <w:r>
        <w:rPr>
          <w:rFonts w:ascii="Open Sans" w:eastAsia="Times New Roman" w:hAnsi="Open Sans"/>
          <w:color w:val="344644"/>
          <w:sz w:val="14"/>
          <w:szCs w:val="14"/>
          <w:shd w:val="clear" w:color="auto" w:fill="FFFFFF"/>
        </w:rPr>
        <w:t xml:space="preserve"> </w:t>
      </w:r>
      <w:r>
        <w:rPr>
          <w:rFonts w:ascii="Cambria" w:eastAsia="Times New Roman" w:hAnsi="Cambria" w:cs="Cambria"/>
          <w:color w:val="344644"/>
          <w:sz w:val="14"/>
          <w:szCs w:val="14"/>
          <w:shd w:val="clear" w:color="auto" w:fill="FFFFFF"/>
        </w:rPr>
        <w:t>занятий</w:t>
      </w:r>
    </w:p>
    <w:p w:rsidR="00551EE6" w:rsidRDefault="00551EE6" w:rsidP="00466E0E">
      <w:pPr>
        <w:suppressAutoHyphens/>
        <w:spacing w:after="0" w:line="240" w:lineRule="auto"/>
        <w:ind w:firstLine="708"/>
        <w:jc w:val="center"/>
        <w:rPr>
          <w:rFonts w:ascii="Cambria" w:eastAsia="Times New Roman" w:hAnsi="Cambria" w:cs="Cambria"/>
          <w:color w:val="344644"/>
          <w:sz w:val="14"/>
          <w:szCs w:val="14"/>
          <w:shd w:val="clear" w:color="auto" w:fill="FFFFFF"/>
        </w:rPr>
      </w:pPr>
    </w:p>
    <w:p w:rsidR="00551EE6" w:rsidRDefault="00551EE6" w:rsidP="00466E0E">
      <w:pPr>
        <w:suppressAutoHyphens/>
        <w:spacing w:after="0" w:line="240" w:lineRule="auto"/>
        <w:ind w:firstLine="708"/>
        <w:jc w:val="center"/>
        <w:rPr>
          <w:rFonts w:ascii="Cambria" w:eastAsia="Times New Roman" w:hAnsi="Cambria" w:cs="Cambria"/>
          <w:color w:val="344644"/>
          <w:sz w:val="14"/>
          <w:szCs w:val="14"/>
          <w:shd w:val="clear" w:color="auto" w:fill="FFFFFF"/>
        </w:rPr>
      </w:pPr>
    </w:p>
    <w:p w:rsidR="00E26E02" w:rsidRDefault="008C3AD5"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r>
        <w:rPr>
          <w:rFonts w:eastAsia="Times New Roman"/>
          <w:color w:val="000000"/>
          <w:shd w:val="clear" w:color="auto" w:fill="FFFFFF"/>
        </w:rPr>
        <w:t>Психологическая оценка и самооценка физического здоровья. </w:t>
      </w: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060237" w:rsidRDefault="00060237">
      <w:pPr>
        <w:pStyle w:val="1"/>
        <w:shd w:val="clear" w:color="auto" w:fill="FFFFFF"/>
        <w:spacing w:before="300" w:after="150"/>
        <w:divId w:val="714743596"/>
        <w:rPr>
          <w:rFonts w:ascii="Roboto" w:eastAsia="Times New Roman" w:hAnsi="Roboto"/>
          <w:color w:val="333333"/>
          <w:sz w:val="54"/>
          <w:szCs w:val="54"/>
        </w:rPr>
      </w:pPr>
      <w:r>
        <w:rPr>
          <w:rFonts w:ascii="Roboto" w:eastAsia="Times New Roman" w:hAnsi="Roboto"/>
          <w:b/>
          <w:bCs/>
          <w:color w:val="333333"/>
          <w:sz w:val="54"/>
          <w:szCs w:val="54"/>
        </w:rPr>
        <w:t>Оценка и самооценка здоровья</w:t>
      </w:r>
    </w:p>
    <w:p w:rsidR="00060237" w:rsidRDefault="00060237">
      <w:pPr>
        <w:pStyle w:val="a5"/>
        <w:shd w:val="clear" w:color="auto" w:fill="FFFFFF"/>
        <w:spacing w:after="150"/>
        <w:divId w:val="714743596"/>
        <w:rPr>
          <w:rFonts w:ascii="Roboto" w:eastAsiaTheme="minorEastAsia" w:hAnsi="Roboto"/>
          <w:color w:val="333333"/>
          <w:sz w:val="24"/>
          <w:szCs w:val="24"/>
        </w:rPr>
      </w:pPr>
      <w:r>
        <w:rPr>
          <w:rFonts w:ascii="Roboto" w:hAnsi="Roboto"/>
          <w:color w:val="333333"/>
        </w:rPr>
        <w:t>Ситуация оценки нашего здоровья предполагает, что вопрос о его состоянии решается соответствующим специалистом. При этом чем более выражено отклонение от допустимых, нормальных значений функционирования отдельного органа или их совокупности, тем очевиднее основания для диагностики определенной формы заболевания.</w:t>
      </w:r>
      <w:r>
        <w:rPr>
          <w:rFonts w:ascii="Roboto" w:hAnsi="Roboto"/>
          <w:color w:val="333333"/>
        </w:rPr>
        <w:br/>
      </w:r>
      <w:r>
        <w:rPr>
          <w:rFonts w:ascii="Roboto" w:hAnsi="Roboto"/>
          <w:color w:val="333333"/>
        </w:rPr>
        <w:br/>
        <w:t>По мнению Н. М. Амосова (1996), перспектива научной разработки проблемы здоровья связана с нахождением подходов к его количественной интерпретации. Следует научиться измерять здоровье, чтобы можно было судить о его количестве применительно к каждому человеку. Один из таких подходов, прелагаемый автором, заключается в определении резервов здоровья, то есть совокупности резервных возможностей всех функциональных систем организма. Для их количественной характеристики можно использовать соответствующие коэффициенты резерва, вычисляемые как соотношение максимальной функции с ее нормальным уровнем.</w:t>
      </w:r>
      <w:r>
        <w:rPr>
          <w:rFonts w:ascii="Roboto" w:hAnsi="Roboto"/>
          <w:color w:val="333333"/>
        </w:rPr>
        <w:br/>
      </w:r>
      <w:r>
        <w:rPr>
          <w:rFonts w:ascii="Roboto" w:hAnsi="Roboto"/>
          <w:color w:val="333333"/>
        </w:rPr>
        <w:br/>
        <w:t>Не приходится говорить, во всяком случае в настоящее время, о возможности использования какого-то одного универсального критерия для оценки здоровья. Для этой цели используется совокупность </w:t>
      </w:r>
      <w:hyperlink r:id="rId7" w:history="1">
        <w:r>
          <w:rPr>
            <w:rStyle w:val="a6"/>
            <w:rFonts w:ascii="Roboto" w:hAnsi="Roboto"/>
            <w:color w:val="337AB7"/>
          </w:rPr>
          <w:t>тестов</w:t>
        </w:r>
      </w:hyperlink>
      <w:r>
        <w:rPr>
          <w:rFonts w:ascii="Roboto" w:hAnsi="Roboto"/>
          <w:color w:val="333333"/>
        </w:rPr>
        <w:t>, достаточно хорошо зарекомендовавших себя на практике. В их число входят: масса тела, флюорография грудной клетки, частота сердечных сокращений, артериальное давление, жизненная емкость легких, содержание гемоглобина, количество эритроцитов и лейкоцитов и т. д. Обычно для массовых амбулаторных обследований используется порядка 15 тестов, а в условиях стационара может быть рекомендована группа из 26 тестов (Войтенко, 1991). Одна из форм качественной оценки уровня здоровья предусматривает такую градацию: низкий, ниже среднего, средний, выше среднего, высокий. К числу же объективных </w:t>
      </w:r>
      <w:hyperlink r:id="rId8" w:history="1">
        <w:r>
          <w:rPr>
            <w:rStyle w:val="a6"/>
            <w:rFonts w:ascii="Roboto" w:hAnsi="Roboto"/>
            <w:color w:val="337AB7"/>
          </w:rPr>
          <w:t>признаков физического здоровья</w:t>
        </w:r>
      </w:hyperlink>
      <w:r>
        <w:rPr>
          <w:rFonts w:ascii="Roboto" w:hAnsi="Roboto"/>
          <w:color w:val="333333"/>
        </w:rPr>
        <w:t> можно отнести:</w:t>
      </w:r>
      <w:r>
        <w:rPr>
          <w:rFonts w:ascii="Roboto" w:hAnsi="Roboto"/>
          <w:color w:val="333333"/>
        </w:rPr>
        <w:br/>
      </w:r>
      <w:r>
        <w:rPr>
          <w:rFonts w:ascii="Roboto" w:hAnsi="Roboto"/>
          <w:color w:val="333333"/>
        </w:rPr>
        <w:br/>
        <w:t>• стремление к деятельности без внешнего побуждения, то есть проявление должной меры активности;</w:t>
      </w:r>
      <w:r>
        <w:rPr>
          <w:rFonts w:ascii="Roboto" w:hAnsi="Roboto"/>
          <w:color w:val="333333"/>
        </w:rPr>
        <w:br/>
        <w:t>• способность работать подолгу, не утомляясь;</w:t>
      </w:r>
      <w:r>
        <w:rPr>
          <w:rFonts w:ascii="Roboto" w:hAnsi="Roboto"/>
          <w:color w:val="333333"/>
        </w:rPr>
        <w:br/>
        <w:t>• регулярность и правильность физиологических функций (питание, сон, выделения и др.);</w:t>
      </w:r>
      <w:r>
        <w:rPr>
          <w:rFonts w:ascii="Roboto" w:hAnsi="Roboto"/>
          <w:color w:val="333333"/>
        </w:rPr>
        <w:br/>
        <w:t>• удовлетворительное самочувствие (общее чувство благополучия);</w:t>
      </w:r>
      <w:r>
        <w:rPr>
          <w:rFonts w:ascii="Roboto" w:hAnsi="Roboto"/>
          <w:color w:val="333333"/>
        </w:rPr>
        <w:br/>
        <w:t>• отсутствие устойчивых ощущений напряжения;</w:t>
      </w:r>
      <w:r>
        <w:rPr>
          <w:rFonts w:ascii="Roboto" w:hAnsi="Roboto"/>
          <w:color w:val="333333"/>
        </w:rPr>
        <w:br/>
        <w:t>• достаточные адаптационные резервы (одно из главных условий здоровья).</w:t>
      </w:r>
      <w:r>
        <w:rPr>
          <w:rFonts w:ascii="Roboto" w:hAnsi="Roboto"/>
          <w:color w:val="333333"/>
        </w:rPr>
        <w:br/>
      </w:r>
      <w:r>
        <w:rPr>
          <w:rFonts w:ascii="Roboto" w:hAnsi="Roboto"/>
          <w:color w:val="333333"/>
        </w:rPr>
        <w:br/>
        <w:t>Понятный интерес представляют работы, нацеленные на создание экспресс-диагностических методов оценки здоровья. Их преимущество связано с ускоренной диагностикой, основанной на нормативном подходе к оценке здоровья. Они предназначены для незамедлительного отнесения человека к той или иной группе с целью принятия диспансерных или оздоровительных мер по линии профилактики. (Кожанов В. В. Валеология. Основные понятия, термины. СПб., 1998)</w:t>
      </w:r>
      <w:r>
        <w:rPr>
          <w:rFonts w:ascii="Roboto" w:hAnsi="Roboto"/>
          <w:color w:val="333333"/>
        </w:rPr>
        <w:br/>
      </w:r>
      <w:r>
        <w:rPr>
          <w:rFonts w:ascii="Roboto" w:hAnsi="Roboto"/>
          <w:color w:val="333333"/>
        </w:rPr>
        <w:br/>
        <w:t>Знания о природе человека, причинах преследующих его </w:t>
      </w:r>
      <w:hyperlink r:id="rId9" w:history="1">
        <w:r>
          <w:rPr>
            <w:rStyle w:val="a6"/>
            <w:rFonts w:ascii="Roboto" w:hAnsi="Roboto"/>
            <w:color w:val="337AB7"/>
          </w:rPr>
          <w:t>болезней и способов их лечения</w:t>
        </w:r>
      </w:hyperlink>
      <w:r>
        <w:rPr>
          <w:rFonts w:ascii="Roboto" w:hAnsi="Roboto"/>
          <w:color w:val="333333"/>
        </w:rPr>
        <w:t>, накопленные за многие века восточной медициной, внимательно изучаются сегодня представителями западных школ. Древнейшая индо-тибетская наука врачевания довела до высокой степени совершенства процедуру оценки здоровья по целому ряду специфических признаков. Воспитанные на ее традициях врачи придают большое значение пульсовой диагностике (различая при этом сотни оттенков пульса), оценке цвета кожи, выражении глаз, тембру голоса. Чтобы сделать правильное заключение о состоянии жизненных процессов организма, они самым тщательным образом расспрашивают обратившегося к ним за помощью о характере его сна, аппетита, потливости, режиме питья, функциях зрения, слуха, обоняния, вкуса и т. д. Искусство диагностики внутреннего состояния человека, его здоровья на основании видимых внешних признаков (лица, рук, телосложения) также уходит своими корнями в древнюю восточную медицину.</w:t>
      </w:r>
      <w:r>
        <w:rPr>
          <w:rFonts w:ascii="Roboto" w:hAnsi="Roboto"/>
          <w:color w:val="333333"/>
        </w:rPr>
        <w:br/>
      </w:r>
      <w:r>
        <w:rPr>
          <w:rFonts w:ascii="Roboto" w:hAnsi="Roboto"/>
          <w:color w:val="333333"/>
        </w:rPr>
        <w:br/>
        <w:t>Что касается оценки психического и тем более социального здоровья, то при всей ее бесспорной важности она и по настоящее время остается слабо стандартизованной. Множество применяемых здесь подходов берет свое начало от методов диагностики в психиатрии. Обычно используются анкеты-опросники, тесты для выявления интеллектуальных и познавательных способностей, бланковые и аппаратурные методики для оценки уровня внимания, эмоционального напряжения, умственного утомления и др. Акцент делается на измерении адекватности сознания, интеллекта, симптоматики психиатрических нарушений, поведенческих функций, частоты и интенсивности симптомов психологического дистресса (Лищук, Мосткова, 1994).</w:t>
      </w:r>
      <w:r>
        <w:rPr>
          <w:rFonts w:ascii="Roboto" w:hAnsi="Roboto"/>
          <w:color w:val="333333"/>
        </w:rPr>
        <w:br/>
      </w:r>
      <w:r>
        <w:rPr>
          <w:rFonts w:ascii="Roboto" w:hAnsi="Roboto"/>
          <w:color w:val="333333"/>
        </w:rPr>
        <w:br/>
        <w:t>В укреплении и сохранении собственного здоровья определяющая роль принадлежит самому человеку. С этим неразрывно связано и его умение оценивать свое здоровье. Эффективность самооценки здоровья прямым образом зависит от знания себя. Оно предусматривает:</w:t>
      </w:r>
      <w:r>
        <w:rPr>
          <w:rFonts w:ascii="Roboto" w:hAnsi="Roboto"/>
          <w:color w:val="333333"/>
        </w:rPr>
        <w:br/>
      </w:r>
      <w:r>
        <w:rPr>
          <w:rFonts w:ascii="Roboto" w:hAnsi="Roboto"/>
          <w:color w:val="333333"/>
        </w:rPr>
        <w:br/>
        <w:t>• знание самых необходимых сведений об устройстве организма и особенностях его функционирования;</w:t>
      </w:r>
      <w:r>
        <w:rPr>
          <w:rFonts w:ascii="Roboto" w:hAnsi="Roboto"/>
          <w:color w:val="333333"/>
        </w:rPr>
        <w:br/>
        <w:t>• знание необходимых сведений о своем организме, в том числе и о его наиболее слабых местах, в первую очередь подверженных заболеванию;</w:t>
      </w:r>
      <w:r>
        <w:rPr>
          <w:rFonts w:ascii="Roboto" w:hAnsi="Roboto"/>
          <w:color w:val="333333"/>
        </w:rPr>
        <w:br/>
        <w:t>• знание о том, какие лекарства вам противопоказаны, какие инфекционные заболевания были перенесены, какие прививки были сделаны, каковы верхнее (систолическое) и нижнее (диастолическое) кровяное давление, группа крови, норма веса;</w:t>
      </w:r>
      <w:r>
        <w:rPr>
          <w:rFonts w:ascii="Roboto" w:hAnsi="Roboto"/>
          <w:color w:val="333333"/>
        </w:rPr>
        <w:br/>
        <w:t>• знание индивидуальных, наиболее опасных факторов риска;</w:t>
      </w:r>
      <w:r>
        <w:rPr>
          <w:rFonts w:ascii="Roboto" w:hAnsi="Roboto"/>
          <w:color w:val="333333"/>
        </w:rPr>
        <w:br/>
        <w:t>• знание своей наследственности и тех болезней, развитие которых наиболее вероятно по этой линии;</w:t>
      </w:r>
      <w:r>
        <w:rPr>
          <w:rFonts w:ascii="Roboto" w:hAnsi="Roboto"/>
          <w:color w:val="333333"/>
        </w:rPr>
        <w:br/>
        <w:t>• знание о своем телосложении, поскольку некоторые заболевания присущи именно определенным типам телосложения.</w:t>
      </w:r>
      <w:r>
        <w:rPr>
          <w:rFonts w:ascii="Roboto" w:hAnsi="Roboto"/>
          <w:color w:val="333333"/>
        </w:rPr>
        <w:br/>
      </w:r>
      <w:r>
        <w:rPr>
          <w:rFonts w:ascii="Roboto" w:hAnsi="Roboto"/>
          <w:color w:val="333333"/>
        </w:rPr>
        <w:br/>
        <w:t>В </w:t>
      </w:r>
      <w:hyperlink r:id="rId10" w:history="1">
        <w:r>
          <w:rPr>
            <w:rStyle w:val="a6"/>
            <w:rFonts w:ascii="Roboto" w:hAnsi="Roboto"/>
            <w:color w:val="337AB7"/>
          </w:rPr>
          <w:t>современных системах воспитания и обучения</w:t>
        </w:r>
      </w:hyperlink>
      <w:r>
        <w:rPr>
          <w:rFonts w:ascii="Roboto" w:hAnsi="Roboto"/>
          <w:color w:val="333333"/>
        </w:rPr>
        <w:t xml:space="preserve"> не отводится подобающего места тому, чтобы с детства последовательно учить человека умению оценивать состояние своего здоровья. Нас не учат умению </w:t>
      </w:r>
      <w:r>
        <w:rPr>
          <w:rFonts w:ascii="Cambria Math" w:hAnsi="Cambria Math" w:cs="Cambria Math"/>
          <w:color w:val="333333"/>
        </w:rPr>
        <w:t>≪</w:t>
      </w:r>
      <w:r>
        <w:rPr>
          <w:rFonts w:ascii="Roboto" w:hAnsi="Roboto"/>
          <w:color w:val="333333"/>
        </w:rPr>
        <w:t>прислушиваться</w:t>
      </w:r>
      <w:r>
        <w:rPr>
          <w:rFonts w:ascii="Cambria Math" w:hAnsi="Cambria Math" w:cs="Cambria Math"/>
          <w:color w:val="333333"/>
        </w:rPr>
        <w:t>≫</w:t>
      </w:r>
      <w:r>
        <w:rPr>
          <w:rFonts w:ascii="Roboto" w:hAnsi="Roboto"/>
          <w:color w:val="333333"/>
        </w:rPr>
        <w:t xml:space="preserve"> к состоянию собственного организма, понимать посылаемые от органов чувств сигналы тревоги (например, через ощущение первых признаков боли, ухудшение самочувствия), посредством которых он призывает наш разум не только обратить на них внимание, но и своевременно предпринять необходимые действия по устранению вызвавших их причин. Говоря современным языком, мы пока еще очень плохо осуществляем мониторинг за состоянием своего здоровья.</w:t>
      </w:r>
      <w:r>
        <w:rPr>
          <w:rFonts w:ascii="Roboto" w:hAnsi="Roboto"/>
          <w:color w:val="333333"/>
        </w:rPr>
        <w:br/>
      </w:r>
      <w:r>
        <w:rPr>
          <w:rFonts w:ascii="Roboto" w:hAnsi="Roboto"/>
          <w:color w:val="333333"/>
        </w:rPr>
        <w:br/>
        <w:t>Самооценка физического здоровья выявляет меру благополучия в функционировании организма. Гармония, функциональное равновесие в его жизнедеятельности отражаются в переживании нами хорошего самочувствия. Если правильное, нормальное течение жизненных процессов нарушено, то возникает общее ощущение физического нездоровья. Наиболее распространенными симптомами-предвестниками, сигнализирующими о возникших в организме проблемах, являются:</w:t>
      </w:r>
      <w:r>
        <w:rPr>
          <w:rFonts w:ascii="Roboto" w:hAnsi="Roboto"/>
          <w:color w:val="333333"/>
        </w:rPr>
        <w:br/>
      </w:r>
      <w:r>
        <w:rPr>
          <w:rFonts w:ascii="Roboto" w:hAnsi="Roboto"/>
          <w:color w:val="333333"/>
        </w:rPr>
        <w:br/>
        <w:t>• головная боль,</w:t>
      </w:r>
      <w:r>
        <w:rPr>
          <w:rFonts w:ascii="Roboto" w:hAnsi="Roboto"/>
          <w:color w:val="333333"/>
        </w:rPr>
        <w:br/>
        <w:t>• кожные высыпания,</w:t>
      </w:r>
      <w:r>
        <w:rPr>
          <w:rFonts w:ascii="Roboto" w:hAnsi="Roboto"/>
          <w:color w:val="333333"/>
        </w:rPr>
        <w:br/>
        <w:t>• расстройство пищеварения,</w:t>
      </w:r>
      <w:r>
        <w:rPr>
          <w:rFonts w:ascii="Roboto" w:hAnsi="Roboto"/>
          <w:color w:val="333333"/>
        </w:rPr>
        <w:br/>
        <w:t>• одышка,</w:t>
      </w:r>
      <w:r>
        <w:rPr>
          <w:rFonts w:ascii="Roboto" w:hAnsi="Roboto"/>
          <w:color w:val="333333"/>
        </w:rPr>
        <w:br/>
        <w:t>• диарея (понос),</w:t>
      </w:r>
      <w:r>
        <w:rPr>
          <w:rFonts w:ascii="Roboto" w:hAnsi="Roboto"/>
          <w:color w:val="333333"/>
        </w:rPr>
        <w:br/>
        <w:t>• боли в груди,</w:t>
      </w:r>
      <w:r>
        <w:rPr>
          <w:rFonts w:ascii="Roboto" w:hAnsi="Roboto"/>
          <w:color w:val="333333"/>
        </w:rPr>
        <w:br/>
        <w:t>• сердцебиение,</w:t>
      </w:r>
      <w:r>
        <w:rPr>
          <w:rFonts w:ascii="Roboto" w:hAnsi="Roboto"/>
          <w:color w:val="333333"/>
        </w:rPr>
        <w:br/>
        <w:t>• бессонница,</w:t>
      </w:r>
      <w:r>
        <w:rPr>
          <w:rFonts w:ascii="Roboto" w:hAnsi="Roboto"/>
          <w:color w:val="333333"/>
        </w:rPr>
        <w:br/>
        <w:t>• раздражительность.</w:t>
      </w:r>
      <w:r>
        <w:rPr>
          <w:rFonts w:ascii="Roboto" w:hAnsi="Roboto"/>
          <w:color w:val="333333"/>
        </w:rPr>
        <w:br/>
      </w:r>
      <w:r>
        <w:rPr>
          <w:rFonts w:ascii="Roboto" w:hAnsi="Roboto"/>
          <w:color w:val="333333"/>
        </w:rPr>
        <w:br/>
        <w:t>Существуют симптомы, которые относятся к группе сигналов повышенной тревожности. Их выявление требует обязательного посещения врача. Это, по мнению В. Коулмена, необходимо делать в следующих случаях:</w:t>
      </w:r>
      <w:r>
        <w:rPr>
          <w:rFonts w:ascii="Roboto" w:hAnsi="Roboto"/>
          <w:color w:val="333333"/>
        </w:rPr>
        <w:br/>
      </w:r>
      <w:r>
        <w:rPr>
          <w:rFonts w:ascii="Roboto" w:hAnsi="Roboto"/>
          <w:color w:val="333333"/>
        </w:rPr>
        <w:br/>
        <w:t>1. При появлении болей неизвестного происхождения, которые возобновляются время от времени или не прекращаются на протяжении более пяти дней (при появлении же сильных болей обратиться к врачу следует немедленно).</w:t>
      </w:r>
      <w:r>
        <w:rPr>
          <w:rFonts w:ascii="Roboto" w:hAnsi="Roboto"/>
          <w:color w:val="333333"/>
        </w:rPr>
        <w:br/>
      </w:r>
      <w:r>
        <w:rPr>
          <w:rFonts w:ascii="Roboto" w:hAnsi="Roboto"/>
          <w:color w:val="333333"/>
        </w:rPr>
        <w:br/>
        <w:t>2. Кровотечение.</w:t>
      </w:r>
      <w:r>
        <w:rPr>
          <w:rFonts w:ascii="Roboto" w:hAnsi="Roboto"/>
          <w:color w:val="333333"/>
        </w:rPr>
        <w:br/>
      </w:r>
      <w:r>
        <w:rPr>
          <w:rFonts w:ascii="Roboto" w:hAnsi="Roboto"/>
          <w:color w:val="333333"/>
        </w:rPr>
        <w:br/>
        <w:t>3. Если приходится обращаться к домашней аптечке слишком часто или более пяти дней подряд.</w:t>
      </w:r>
      <w:r>
        <w:rPr>
          <w:rFonts w:ascii="Roboto" w:hAnsi="Roboto"/>
          <w:color w:val="333333"/>
        </w:rPr>
        <w:br/>
      </w:r>
      <w:r>
        <w:rPr>
          <w:rFonts w:ascii="Roboto" w:hAnsi="Roboto"/>
          <w:color w:val="333333"/>
        </w:rPr>
        <w:br/>
        <w:t>4. Если вы заметили какое-либо серьезное нарушение в организме (это может быть значительное похудание или, наоборот, прибавка в весе; частичная потеря чувствительности какого-либо участка тела; нарушение подвижности суставов; появление припухлости в области сустава и др.).</w:t>
      </w:r>
      <w:r>
        <w:rPr>
          <w:rFonts w:ascii="Roboto" w:hAnsi="Roboto"/>
          <w:color w:val="333333"/>
        </w:rPr>
        <w:br/>
      </w:r>
      <w:r>
        <w:rPr>
          <w:rFonts w:ascii="Roboto" w:hAnsi="Roboto"/>
          <w:color w:val="333333"/>
        </w:rPr>
        <w:br/>
        <w:t>5. В случае изменения цвета, размеров или кровоточивости бородавок и родимых пятен.</w:t>
      </w:r>
      <w:r>
        <w:rPr>
          <w:rFonts w:ascii="Roboto" w:hAnsi="Roboto"/>
          <w:color w:val="333333"/>
        </w:rPr>
        <w:br/>
      </w:r>
      <w:r>
        <w:rPr>
          <w:rFonts w:ascii="Roboto" w:hAnsi="Roboto"/>
          <w:color w:val="333333"/>
        </w:rPr>
        <w:br/>
        <w:t>6. При появлении тревожных симптомов после приема определенных лекарственных препаратов.</w:t>
      </w:r>
      <w:r>
        <w:rPr>
          <w:rFonts w:ascii="Roboto" w:hAnsi="Roboto"/>
          <w:color w:val="333333"/>
        </w:rPr>
        <w:br/>
      </w:r>
      <w:r>
        <w:rPr>
          <w:rFonts w:ascii="Roboto" w:hAnsi="Roboto"/>
          <w:color w:val="333333"/>
        </w:rPr>
        <w:br/>
        <w:t>При этом хорошее знание себя, развитое умение ясно и правильно выразить характер ощущаемых болевых симптомов, жалоб, сопровождающих ухудшение самочувствия, существенно облегчает задачу врача в правильной постановке диагноза.</w:t>
      </w:r>
      <w:r>
        <w:rPr>
          <w:rFonts w:ascii="Roboto" w:hAnsi="Roboto"/>
          <w:color w:val="333333"/>
        </w:rPr>
        <w:br/>
      </w:r>
      <w:r>
        <w:rPr>
          <w:rFonts w:ascii="Roboto" w:hAnsi="Roboto"/>
          <w:color w:val="333333"/>
        </w:rPr>
        <w:br/>
        <w:t>Большие позитивные возможности открываются в связи с разработкой доступных и несложных в эксплуатации бытовых приборов, позволяющих осуществлять диагностику физического здоровья путем его самооценивания. Такие портативные медицинские приборы значительно расширяют сам диапазон контролируемых и оцениваемых показателей жизнедеятельности организма.</w:t>
      </w:r>
      <w:r>
        <w:rPr>
          <w:rFonts w:ascii="Roboto" w:hAnsi="Roboto"/>
          <w:color w:val="333333"/>
        </w:rPr>
        <w:br/>
      </w:r>
      <w:r>
        <w:rPr>
          <w:rFonts w:ascii="Roboto" w:hAnsi="Roboto"/>
          <w:color w:val="333333"/>
        </w:rPr>
        <w:br/>
        <w:t>Самооценка психического и социального здоровья относится, к сожалению, к тому перечню вопросов </w:t>
      </w:r>
      <w:hyperlink r:id="rId11" w:history="1">
        <w:r>
          <w:rPr>
            <w:rStyle w:val="a6"/>
            <w:rFonts w:ascii="Roboto" w:hAnsi="Roboto"/>
            <w:color w:val="337AB7"/>
          </w:rPr>
          <w:t>психологии здоровья</w:t>
        </w:r>
      </w:hyperlink>
      <w:r>
        <w:rPr>
          <w:rFonts w:ascii="Roboto" w:hAnsi="Roboto"/>
          <w:color w:val="333333"/>
        </w:rPr>
        <w:t xml:space="preserve">, о сколько-нибудь значительной разработке которых судить пока преждевременно. Здесь скорее приходится говорить о том, к чему следовало бы стремиться в этом направлении, а не обсуждать какие-либо уже достигнутые и убедительные результаты, проверенные достаточным опытом практические рекомендации. Понятно, что человек должен уметь </w:t>
      </w:r>
      <w:r>
        <w:rPr>
          <w:rFonts w:ascii="Cambria Math" w:hAnsi="Cambria Math" w:cs="Cambria Math"/>
          <w:color w:val="333333"/>
        </w:rPr>
        <w:t>≪</w:t>
      </w:r>
      <w:r>
        <w:rPr>
          <w:rFonts w:ascii="Roboto" w:hAnsi="Roboto"/>
          <w:color w:val="333333"/>
        </w:rPr>
        <w:t>расшифровывать</w:t>
      </w:r>
      <w:r>
        <w:rPr>
          <w:rFonts w:ascii="Cambria Math" w:hAnsi="Cambria Math" w:cs="Cambria Math"/>
          <w:color w:val="333333"/>
        </w:rPr>
        <w:t>≫</w:t>
      </w:r>
      <w:r>
        <w:rPr>
          <w:rFonts w:ascii="Roboto" w:hAnsi="Roboto"/>
          <w:color w:val="333333"/>
        </w:rPr>
        <w:t xml:space="preserve"> свое психическое состояние, владеть информацией о соответствующих признаках эмоционального благополучия, знать особенности своего темперамента, наиболее сильные и слабые стороны своего характера, чтобы выстраивать здоровую линию поведения во взаимодействии с социальным окружением. В целом он должен уметь адекватно оценивать состояние своей психической сферы в реальном временном континууме.</w:t>
      </w:r>
      <w:r>
        <w:rPr>
          <w:rFonts w:ascii="Roboto" w:hAnsi="Roboto"/>
          <w:color w:val="333333"/>
        </w:rPr>
        <w:br/>
      </w:r>
      <w:r>
        <w:rPr>
          <w:rFonts w:ascii="Roboto" w:hAnsi="Roboto"/>
          <w:color w:val="333333"/>
        </w:rPr>
        <w:br/>
        <w:t>По данным ряда опросов выясняется/что мужчины, как правило, более оптимистично по сравнению с женщинами оценивают свое здоровье. При этом наиболее низкий показатель ценности здоровья у женатых мужчин, а наиболее высокий — у мужчин, никогда не вступавших в брак.</w:t>
      </w:r>
    </w:p>
    <w:p w:rsidR="00364480" w:rsidRDefault="00364480"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364480" w:rsidRDefault="00364480"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364480" w:rsidRDefault="00364480"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364480" w:rsidRDefault="00364480"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364480" w:rsidRDefault="00364480"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r>
        <w:rPr>
          <w:rFonts w:eastAsia="Times New Roman"/>
          <w:color w:val="000000"/>
          <w:shd w:val="clear" w:color="auto" w:fill="FFFFFF"/>
        </w:rPr>
        <w:t>Психологическая зависимость как следствие снижения устойчивости </w:t>
      </w:r>
    </w:p>
    <w:p w:rsidR="00364480" w:rsidRDefault="00364480"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1541DA" w:rsidRDefault="001541DA">
      <w:pPr>
        <w:pStyle w:val="1"/>
        <w:divId w:val="260838925"/>
        <w:rPr>
          <w:rFonts w:ascii="Arial" w:eastAsia="Times New Roman" w:hAnsi="Arial" w:cs="Arial"/>
          <w:color w:val="66B6E9"/>
          <w:sz w:val="24"/>
          <w:szCs w:val="24"/>
        </w:rPr>
      </w:pPr>
      <w:r>
        <w:rPr>
          <w:rFonts w:ascii="Arial" w:eastAsia="Times New Roman" w:hAnsi="Arial" w:cs="Arial"/>
          <w:color w:val="66B6E9"/>
          <w:sz w:val="24"/>
          <w:szCs w:val="24"/>
        </w:rPr>
        <w:t>Психологическая зависимость как следствие снижения устойчивости</w:t>
      </w:r>
    </w:p>
    <w:p w:rsidR="001541DA" w:rsidRDefault="001541DA">
      <w:pPr>
        <w:pStyle w:val="a5"/>
        <w:divId w:val="260838925"/>
        <w:rPr>
          <w:rFonts w:ascii="Arial" w:eastAsiaTheme="minorEastAsia" w:hAnsi="Arial" w:cs="Arial"/>
          <w:color w:val="000000"/>
          <w:sz w:val="24"/>
          <w:szCs w:val="24"/>
        </w:rPr>
      </w:pPr>
      <w:r>
        <w:rPr>
          <w:rFonts w:ascii="Arial" w:hAnsi="Arial" w:cs="Arial"/>
          <w:color w:val="000000"/>
        </w:rPr>
        <w:t>Мы уже касались вопроса негативных последствий дефицита психологической устойчивости. Заметим, что </w:t>
      </w:r>
      <w:r>
        <w:rPr>
          <w:rFonts w:ascii="Arial" w:hAnsi="Arial" w:cs="Arial"/>
          <w:b/>
          <w:bCs/>
          <w:color w:val="000000"/>
        </w:rPr>
        <w:t>снижение психологической устойчивости увеличивает риск возникновения зависимости</w:t>
      </w:r>
      <w:r>
        <w:rPr>
          <w:rFonts w:ascii="Arial" w:hAnsi="Arial" w:cs="Arial"/>
          <w:color w:val="000000"/>
        </w:rPr>
        <w:t>. Мы выделяем три основные группы психологических зависимостей, химическая, акцентуированная активность, интеракционная зависимость. Рассмотрим кратко причины установления того или иного вида зависимости.</w:t>
      </w:r>
    </w:p>
    <w:p w:rsidR="001541DA" w:rsidRDefault="001541DA">
      <w:pPr>
        <w:pStyle w:val="a5"/>
        <w:divId w:val="260838925"/>
        <w:rPr>
          <w:rFonts w:ascii="Arial" w:hAnsi="Arial" w:cs="Arial"/>
          <w:color w:val="000000"/>
        </w:rPr>
      </w:pPr>
      <w:r>
        <w:rPr>
          <w:rFonts w:ascii="Arial" w:hAnsi="Arial" w:cs="Arial"/>
          <w:b/>
          <w:bCs/>
          <w:i/>
          <w:iCs/>
          <w:color w:val="000000"/>
        </w:rPr>
        <w:t>Химическая зависимость</w:t>
      </w:r>
      <w:r>
        <w:rPr>
          <w:rFonts w:ascii="Arial" w:hAnsi="Arial" w:cs="Arial"/>
          <w:color w:val="000000"/>
        </w:rPr>
        <w:t> возникает при выходе эмоциогенных событий за границы оптимума - их дефиците или пресыщении. Понятно, что особо значимы положительные эмоции в плане их желательности и необходимости. Чем уже у данного человека границы оптимума (как индивидуальная характеристика), тем меньше психологическая устойчивость.</w:t>
      </w:r>
    </w:p>
    <w:p w:rsidR="001541DA" w:rsidRDefault="001541DA">
      <w:pPr>
        <w:pStyle w:val="a5"/>
        <w:divId w:val="260838925"/>
        <w:rPr>
          <w:rFonts w:ascii="Arial" w:hAnsi="Arial" w:cs="Arial"/>
          <w:color w:val="000000"/>
        </w:rPr>
      </w:pPr>
      <w:r>
        <w:rPr>
          <w:rFonts w:ascii="Arial" w:hAnsi="Arial" w:cs="Arial"/>
          <w:color w:val="000000"/>
        </w:rPr>
        <w:t>Психоактивный препарат (алкоголь, токсикант, наркотик) оглушает и тем самым снижает значимость событий при их пресыщении. Переключаясь на эйфорические переживания, отвлекаясь от актуальных событий, индивид субъективно отдаляет их от себя, уменьшая число значимых событий. Психоактивное вещество может и порождать события, причем не только в крайней форме, т.е. в виде галлюцинаций. Например, раскрепощение и расслабление в состоянии алкогольного опьянения интенсифицирует общение, облегчает совершение поступков, находившихся под гнетом самоконтроля и т.п. Алкоголь производит релаксационный эффект - glavsovet.ru. Понижая уровень возбуждения в коре головного мозга, он ослабляет интенсивность переживания тревоги (эмоцию тревоги). Еще один эффект его действия: ослабление негативных (тревоги, страха, неудовлетворенности собой) или удаляющих чувств (вины, зависти, стыда, обиды), включенных в психическую регуляцию межличностного взаимодействия, снижает эмоциональный дискомфорт.</w:t>
      </w:r>
    </w:p>
    <w:p w:rsidR="001541DA" w:rsidRDefault="001541DA">
      <w:pPr>
        <w:pStyle w:val="a5"/>
        <w:divId w:val="260838925"/>
        <w:rPr>
          <w:rFonts w:ascii="Arial" w:hAnsi="Arial" w:cs="Arial"/>
          <w:color w:val="000000"/>
        </w:rPr>
      </w:pPr>
      <w:r>
        <w:rPr>
          <w:rFonts w:ascii="Arial" w:hAnsi="Arial" w:cs="Arial"/>
          <w:b/>
          <w:bCs/>
          <w:i/>
          <w:iCs/>
          <w:color w:val="000000"/>
        </w:rPr>
        <w:t>Акцентуированная активность</w:t>
      </w:r>
      <w:r>
        <w:rPr>
          <w:rFonts w:ascii="Arial" w:hAnsi="Arial" w:cs="Arial"/>
          <w:color w:val="000000"/>
        </w:rPr>
        <w:t> (поглощенность играми, сексом, трудоголизм) одной из причин имеет личностную дисгармонию, а именно редуцированное личностное развитие и функционирование в сфере духовного бытия, в направлении познания и самопознания, межличностного взаимодействия. Эта зависимость возникает как некоторый вариант компенсации преувеличения ценности событий, порождаемых в акцентуированной активности (труде, игре, сексе), как попытка заслонить значение иных ценностей, не связанных с акцентуированной активностью.</w:t>
      </w:r>
    </w:p>
    <w:p w:rsidR="001541DA" w:rsidRDefault="001541DA">
      <w:pPr>
        <w:pStyle w:val="a5"/>
        <w:divId w:val="260838925"/>
        <w:rPr>
          <w:rFonts w:ascii="Arial" w:hAnsi="Arial" w:cs="Arial"/>
          <w:color w:val="000000"/>
        </w:rPr>
      </w:pPr>
      <w:r>
        <w:rPr>
          <w:rFonts w:ascii="Arial" w:hAnsi="Arial" w:cs="Arial"/>
          <w:color w:val="000000"/>
        </w:rPr>
        <w:t>Поглощенность активностью означает увлеченность, страстность. Если поглощает работа, то хобби - иного увлечения - не надо. Хобби и работа сливаются. Еще раз заметим, что большая загруженность работой (по времени и затрачиваемым силам) может быть связана с разной мотивацией. Например, с желанием заработать побольше денег, укрепить или поднять социальный статус - glavsovet.ru. При нетворческом характере работы или слабой увлеченности ею поглощения не будет, не будет страстного увлечения и соответственно данная деятельность не станет опорой устойчивости. Более того, она будет порождать эмоциональное пресыщение, излишнее напряжение и желание снизить дискомфорт.</w:t>
      </w:r>
    </w:p>
    <w:p w:rsidR="001541DA" w:rsidRDefault="001541DA">
      <w:pPr>
        <w:pStyle w:val="a5"/>
        <w:divId w:val="260838925"/>
        <w:rPr>
          <w:rFonts w:ascii="Arial" w:hAnsi="Arial" w:cs="Arial"/>
          <w:color w:val="000000"/>
        </w:rPr>
      </w:pPr>
      <w:r>
        <w:rPr>
          <w:rFonts w:ascii="Arial" w:hAnsi="Arial" w:cs="Arial"/>
          <w:color w:val="000000"/>
        </w:rPr>
        <w:t>Снижение самодостаточности, аутентичности при дефиците самоидентификации, ослаблении чувства социальной принадлежности к определенной, достаточно отчетливо очерченной группе - все это условия, предрасполагающие к </w:t>
      </w:r>
      <w:r>
        <w:rPr>
          <w:rFonts w:ascii="Arial" w:hAnsi="Arial" w:cs="Arial"/>
          <w:b/>
          <w:bCs/>
          <w:i/>
          <w:iCs/>
          <w:color w:val="000000"/>
        </w:rPr>
        <w:t>интеракционной зависимости</w:t>
      </w:r>
      <w:r>
        <w:rPr>
          <w:rFonts w:ascii="Arial" w:hAnsi="Arial" w:cs="Arial"/>
          <w:color w:val="000000"/>
        </w:rPr>
        <w:t> (например, от деструктивного культа; «роковая» влюбленность). Фрустрированная потребность принятия другими, недостаточный авторитет в значимом кругу, пониженное уважение и самоуважение подталкивают индивида к более глубокому погружению в интеракцию.</w:t>
      </w:r>
    </w:p>
    <w:p w:rsidR="00826E16" w:rsidRDefault="00826E16" w:rsidP="004545FD">
      <w:pPr>
        <w:suppressAutoHyphens/>
        <w:spacing w:after="0" w:line="240" w:lineRule="auto"/>
        <w:ind w:firstLine="708"/>
        <w:jc w:val="center"/>
        <w:rPr>
          <w:rFonts w:ascii="Times New Roman" w:eastAsia="SimSun" w:hAnsi="Times New Roman" w:cs="Times New Roman"/>
          <w:b/>
          <w:kern w:val="1"/>
          <w:sz w:val="40"/>
          <w:szCs w:val="28"/>
          <w:lang w:val="kk-KZ" w:eastAsia="ar-SA"/>
        </w:rPr>
      </w:pPr>
      <w:bookmarkStart w:id="0" w:name="_GoBack"/>
      <w:bookmarkEnd w:id="0"/>
    </w:p>
    <w:p w:rsidR="00E26E02" w:rsidRDefault="00753A30"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r>
        <w:rPr>
          <w:rFonts w:ascii="Open Sans" w:eastAsia="Times New Roman" w:hAnsi="Open Sans"/>
          <w:color w:val="000000"/>
        </w:rPr>
        <w:t>Этностың әртүрлі компоненттерінің өзгеруі (рухани және материалдық мәдениеттің жеке элементтері, тіл, әлеуметтік құрылымдар, сана және т.б.), тарихи даму барысында этникалық процестер атауына ие болған. Этникалық қоғамның өзгеруі немесе этникалық процестер адамзаттың әлеуметтік-экономикалық және мәдени дамуымен бірге жүріп бір-бірімен тығыз байланысты болады. Бұл өзгерістерді тудыратын процестер этникалық қауымдастықтың жақтарына әсер етуі әр түрлі. Алғашқы қауымдық құрлыстан қазіргі кезеңге дейінгі қоғамдық тарихи формацияның ауысып отыруына байланысты олардың ішінде ең әуелі әлеуметтік-экономикалық процестерді бөліп алуымыз қажет.  Мәнді өзгерістерге алып келетін этностардың өзара әрекетін этникалық процесс деп атайды. Оның эволюциялық және трансформациялық бағыттары болады. Эволюциялық бағыты этностың негізгі элементерінің, ең алдымен тіл мен мәдениеттің сапалы өзгерісін білдіреді. Трансформациялық этникалық процесс ұлттық тиесілікті алмастыруға алып келетін өзгерістерді қамтиды, оның негізгі этапы этникалық өзіндік сананың алмасуы болып табылады. Трансформациялық біріктіруші процестер консолидация, ассимиляция және интеграция түрінде жүзеге асады. Консолидация — тіл мен мәдениеті жағынан бір-біріне жақын бірнеше дербес халықтардың біртұтас ірі этносқа бірігуі. Мысалы, XV ғасырда түрік тілдес тайпалардың қазақ этносына бірігуі. Ассимиляция — көбіне саны аз халықтың өзге ірі этностың құрамына сіңіп кетуі, нәтижесіне өзінің этникалық қасиеттерін жоюы. Мысалы, монғол тілдес тайпалардың Алтын Орда заманы тұсында қыпшақтармен ассимиляцияланылуы. Интеграция — тілі мен мәдениеті әртүрлі бірнеше халықтардың ортақ белгілері пайда болуына байланысты бірігуі, бірақ олардың тұрақтылығы мен беріктілігі шамалы, ұзақ өмір сүрмейді. Мысалы, Австро-Венгрия, Осман империясы, КСРО, Югославия және т.б. [2, 26-25 б.] Қазіргі мемлекеттер көп этносты болуына байланысты мемлекет тарапынан үлкен көңіл бөлуді талап ететін этносаралық қатынастар әр алуандығымен ерекшеленеді. Көп ұлтты мемлекеттің маңызды міндеті — ұлтаралық қатынастарды оптимизациялау. Халықаралық қатынастар субъектілерінің өзара әрекет етуінің ең қолайлы нұсқаларын іздестіру және жүзеге асыру болып табылады. Қазақстан Кеңес Одағынан кейінгі кеңістікте ғана емес, дүниежүзілік деңгейде де көп этносты және көп конфессиялы елдер қатарына жатады. Тәуелсіз Қазақстанның реформаторлық практикалық дәуірінің кезеңі 90-жылдардың ортасынан бастап мемлекеттік саясаттың ұлтаралық ынтымақтастық пен ішкі тұрақтылыққа қарай бағдар ұстауға көшумен сипатталады. Үкіметтің мәдени саясаты 1996 жылы Қазақстан Республикасының мемлекеттік тиесілігін қалыптастыру концепциясын ұсынды. 1995 жылдың наурыз айында ҚР Президентінің жарлығымен Қазақстан халықтарының Ассамблеясы құрылды. Осыған байланысты тіл мен білім, мәдени мұраларды сақтау, бұқаралық ақпарат құралдарымен үйлесімділік, миграция мәселелері мен сыртқы байланыстар, ұлттық саясат концепцияларын дайындау, сонымен қатар, ұлттық мәдени орталықтар мен кіші ассамблеялар істері мен мәселелері жөнінде комиссиялар құрылды. Елімізде біртұтас әлеуметтік мәдени кеңістік қалыптастыру азаматтық идентификация мәселесін күн тәртібіне қойды. Бұл мәселенің туындау буыны қатпаған жас мемлекетіміздің геосаяси және ішкі этномәдени мәселелерімен байланысты болды. Белгілі американдық ғалым С.Хантингтон болашақтағы өркениеттер қақтығысы барысында ыдырайтын мемлекеттер қатарына — Түркия, Мексика және Ресейді жатқызады. Бұл дезинтеграцияның себебі ретінде геосаяси жағдайымен қатар ішкі мәдени өртектілігі айтылады. Бұл теорияға сүйенер болсақ американдықтың назарынан тыс қалған Қазақстан бұл қақтығыстың ең қауіпті аймағында тұр. Егер біз қазақтарды ресми түрде түрік өркениетінің құрамдас бөлігі деп қарастырар болсақ, оның территориясын оңтүстіктен ислам әлемі, оңтүстік-шығысынан конфуциандық және солтүстік-батысынан православиелік суперөркениеттер қоршап жатыр. Қазақстан Республикасының Президенті Н.Ә. Назарбаев Қазақстан халықтары Ассамблеясының I сессиясында ұлттық мәселенің шешімін халықтар арасындағы татулық пен сенімді нығайту арқылы табуға болатынын, біздің басты бағытымыз ымыраға келтіретін жолдарды іздестіру және біріктіретін бастамаларды нығайту арқылы барлық ұлттық топтарды дамыту ісіне негізделуге тиіс екенін атап көрсетті. Ұлтаралық қатынастардың тұрақтылығы ең алдымен түрлі ұлттық топтар мүддесін ескеруге байланысты. Ең бастысы — осы мүдделердің үйлесімді іс-қимылын қамтамасыз ету. Қазақстан тұрғындарының ұлттық құрамы өте күрделі. Ол өз тарапынан саяси жағдайға ықпалын тигізбей қоймайды.</w:t>
      </w:r>
      <w:r>
        <w:rPr>
          <w:rFonts w:ascii="Open Sans" w:eastAsia="Times New Roman" w:hAnsi="Open Sans"/>
          <w:color w:val="000000"/>
        </w:rPr>
        <w:br/>
      </w:r>
      <w:r>
        <w:rPr>
          <w:rFonts w:ascii="Open Sans" w:eastAsia="Times New Roman" w:hAnsi="Open Sans"/>
          <w:color w:val="000000"/>
        </w:rPr>
        <w:br/>
        <w:t>Источник: </w:t>
      </w:r>
      <w:hyperlink r:id="rId12" w:history="1">
        <w:r>
          <w:rPr>
            <w:rFonts w:ascii="Open Sans" w:eastAsia="Times New Roman" w:hAnsi="Open Sans"/>
            <w:color w:val="3FA158"/>
          </w:rPr>
          <w:t>https://e-history.kz/kz/contents/view/kazirgi_etnikalik_protsesterdin_ereksheligi_zhane_etnosayasi_protsesterdin_ishki_sayasi_zhagdaiga_ikpali__1190</w:t>
        </w:r>
      </w:hyperlink>
      <w:r>
        <w:rPr>
          <w:rFonts w:ascii="Open Sans" w:eastAsia="Times New Roman" w:hAnsi="Open Sans"/>
          <w:color w:val="000000"/>
        </w:rPr>
        <w:br/>
        <w:t>© e-history.kz</w:t>
      </w: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E26E02" w:rsidRDefault="00E26E02"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466E0E" w:rsidRPr="00466E0E" w:rsidRDefault="00466E0E"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r w:rsidRPr="00466E0E">
        <w:rPr>
          <w:rFonts w:ascii="Times New Roman" w:eastAsia="SimSun" w:hAnsi="Times New Roman" w:cs="Times New Roman"/>
          <w:b/>
          <w:kern w:val="1"/>
          <w:sz w:val="40"/>
          <w:szCs w:val="28"/>
          <w:lang w:val="kk-KZ" w:eastAsia="ar-SA"/>
        </w:rPr>
        <w:t>Жоғары мектептегі педагогикалық инновациялар.</w:t>
      </w:r>
    </w:p>
    <w:p w:rsidR="00466E0E" w:rsidRPr="00466E0E" w:rsidRDefault="00466E0E" w:rsidP="00466E0E">
      <w:pPr>
        <w:suppressAutoHyphens/>
        <w:spacing w:after="0" w:line="240" w:lineRule="auto"/>
        <w:ind w:firstLine="708"/>
        <w:jc w:val="center"/>
        <w:rPr>
          <w:rFonts w:ascii="Times New Roman" w:eastAsia="SimSun" w:hAnsi="Times New Roman" w:cs="Times New Roman"/>
          <w:b/>
          <w:kern w:val="1"/>
          <w:sz w:val="40"/>
          <w:szCs w:val="28"/>
          <w:lang w:val="kk-KZ" w:eastAsia="ar-SA"/>
        </w:rPr>
      </w:pPr>
    </w:p>
    <w:p w:rsidR="00542012" w:rsidRPr="00542012" w:rsidRDefault="00542012" w:rsidP="00542012">
      <w:pPr>
        <w:suppressAutoHyphens/>
        <w:spacing w:after="0" w:line="240" w:lineRule="auto"/>
        <w:ind w:firstLine="708"/>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Оқыту технологиясы жоғары мектепте оқу үрдiсiне қажеттi әдiс, тәсiл, амал, дидактикалық талап секiлдi психологиялық iс-әрекеттердiң жүйелi кешенi ретiнде пайдаланылады. Ол студенттердің тәртiбiне, оқуға ынтасына, оқу iс-әрекетiне игi әсер етумен қатар, педагогиканы нақты ғылымға жақындату, оқытушылардың интеллектуалдық, шығармашылық қызметi болып табылатын педагогикалық iс-тәжiрибенiң нәтижелiгiне, жинақтылығына ұтымды әсер ететiндей оқу-тәрбие үрдісiнiң басты күре тамырының ролiн атқарады. Былайша айтқанда, педагогикалық технология – оқу-тәрбие үрдісiнiң шығармашылықпен терең ойластырылған көптеген факторлардың үйлесiмдiлiгi оқыту мен тәрбиенiң тиiмдiлiгiн қамтамасыз ететiн жанды құрамдас бөлiгi (компонентi). Бiр технологияның өзi әртүрлi атқарушылардың шеберлiгiне байланысты әрқилы жүзеге асырылуы мүмкiн. Білім берудегі кез-келген инновациялық технология қалыптасқан ресми қалыптардан шығып және балама ретінде бағаланды, ал жаңашыл-ұстаздар 80-жылдардың аяғына дейін қудаланды. Нәтижесінде жаңаның бәрі балама ретінде ұсынылды. Оның негігі міндеті – дәстүрлі тұрғымен күресу және жеңу. Ол сында, бұзуда күшті және таратуда сенімсіз, сондықтан да «жүйеге қарсылық» қалаудан босады. Сондықтан да балама білім беру көпнұсқалы білім берудің дамуында жетілу кезеңінде болды. Қазiргi кезде әдебиеттерден қазiргi заманғы бiлiм берудiң даму бағыты мен тенденцияларын қамтитын 50-ден астам педагогикалық технология қолданылып жүргендiгi мәлiм.</w:t>
      </w:r>
    </w:p>
    <w:p w:rsid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 xml:space="preserve">Сонымен бiрге, кез-келген педагогикалық технология негiзгi әдіснамалық талаптарды қанағаттандыруы керек. </w:t>
      </w:r>
    </w:p>
    <w:p w:rsid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p>
    <w:p w:rsidR="00542012" w:rsidRPr="00542012" w:rsidRDefault="00542012" w:rsidP="00542012">
      <w:pPr>
        <w:suppressAutoHyphens/>
        <w:spacing w:after="0" w:line="240" w:lineRule="auto"/>
        <w:ind w:firstLine="708"/>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 xml:space="preserve">Әдіснамалық талаптар: </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1. Концептуалдық негiзiнiң болуы. Қандай технология болса да философиялық, педагогикалық, психологиялық ғылыми тұжырымдамаға негiзделуi тиiс.</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2. Жүйелiлiгi. Педагогикалық жүйенiң барлық бөлiктерiнiң логикалық байланыста болуы шарт.</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3. Басқаруға ыңғайлығы. Диагностикалы байқау жасауға, жоспарлауға, нәтиженi өңдеу, өзгерiс енгiзу мақсатында әдiс-тәсілдердi кезектеп пайдалану мүмкiншілігі болуы керек.</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4. Тиiмдiлiгi. Білiм беру стандартын қанағаттандыруы тиiс.</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5. Қайталата жарамдылығы. Басқа ұжымда дәл осы күйде қолдануға мүмкiндiктiң болуы.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Педагогикалық технологияларды мынадай топтарға жинақтауға болады: педагогикалық қарым-қатынасын демократиялық және iзгiлiк негiзiнде құру педагогикалық технологиясы: ынтымақтастық педагогикасы; iзгiлiктi-тұлғалы оқыту технологиясы; адамгершiлiктi қалыптастыруға негiзделген әдебиеттi оқыту жүйесi (Е.Н. Ильин).</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Инновациялық технологияны қолдану төмендегiдей кезеңдер арқылы iске асады: оқып үйрену; меңгеру; өмiрге ендiру; дамыту. Инновациялық технологиямен жұмыс iстеу үшiн төмендегiдей алғы шарттар қажет: оқу үрдiсiнде интерактивтендіруді жаппай қолға алу; сабақ үрдісінің ғылыми-әдiстемелiк, оқыту әдiстемелiк, ұйымдастырушылық себептерiне үнемi талдау жасап, назарда ұстау; білім мазмұнын зерттеп бiлу, пәндiк білiм стандартымен жете танысу, бiлiмдi деңгейлеп беру технологиясын игеру арқылы студенттерге бiлімдi мемлекеттiк стандарт деңгейiнде игертуге қол жеткiзу; оқыту үрдiсiн iзгiлендiру мен демократияланд</w:t>
      </w:r>
      <w:r>
        <w:rPr>
          <w:rFonts w:ascii="Times New Roman" w:eastAsia="SimSun" w:hAnsi="Times New Roman" w:cs="Times New Roman"/>
          <w:kern w:val="1"/>
          <w:sz w:val="28"/>
          <w:szCs w:val="28"/>
          <w:lang w:val="kk-KZ" w:eastAsia="ar-SA"/>
        </w:rPr>
        <w:t>ыруды үнемi басшылыққа алу</w:t>
      </w:r>
      <w:r w:rsidRPr="00542012">
        <w:rPr>
          <w:rFonts w:ascii="Times New Roman" w:eastAsia="SimSun" w:hAnsi="Times New Roman" w:cs="Times New Roman"/>
          <w:kern w:val="1"/>
          <w:sz w:val="28"/>
          <w:szCs w:val="28"/>
          <w:lang w:val="kk-KZ" w:eastAsia="ar-SA"/>
        </w:rPr>
        <w:t>. Өйткенi оқыту тәрбиенiң негiзi. Сондықтан оқыту да қоғамдық құбылысқа жатады. Оқытуды екi түрлi мағынада қарауға болады. Бiрiншiсi жоғары мектепте арнайы пәндердi оқыту. Екiншiсi - өмiрде оқыту, өмiрге үйрету. Сондықтан жоғары оқу орнының оқытушыларынан бұл мәселенi жан-жақты үрдiс ретiнде қабылдауын және инновациялы технологияны пайдалануға ықпал ететiн көптеген шартты жағдайларды танып бiлуi талап етiледi. Зерттеуiмiздiң ғылыми болжамына сәйкес ЖОО студенттерін кәсіби даярлауға оқытудың инновциялық технологияларының қолайлы әсерін өзара әрекеттің түрлерін дамыту негізінде қамтамасыз ету ұйымдастырушылық-педагогикалық жағдайлар кешенін орындағанда жоғары эффективтілік деңгейін қамтамасыз етеді. ЖОО студенттерін кәсіби даярлау үрдісіндегі маңызды реформалау бағыты көптеген зерттеушілердің пікірі бойынша инновациялық білім беру технологияларын енгізу және кең түрде қолдану. Білім беру технологиясының мәселелері өзекті және В.П.Беспалько, О.В.Долженко, В.В.Гузеев, Д.Ш.Матрос, Л.С.Падымов, В.А.Сластенин, Г.К.Селевко, В.Е.Шукшунов және басқалар зерттеулерінде көрініс табуда.</w:t>
      </w:r>
    </w:p>
    <w:p w:rsidR="00542012" w:rsidRDefault="00542012" w:rsidP="00542012">
      <w:pPr>
        <w:suppressAutoHyphens/>
        <w:spacing w:after="0" w:line="240" w:lineRule="auto"/>
        <w:ind w:firstLine="708"/>
        <w:jc w:val="both"/>
        <w:rPr>
          <w:rFonts w:ascii="Times New Roman" w:eastAsia="SimSun" w:hAnsi="Times New Roman" w:cs="Times New Roman"/>
          <w:kern w:val="1"/>
          <w:sz w:val="28"/>
          <w:szCs w:val="28"/>
          <w:lang w:val="kk-KZ" w:eastAsia="ar-SA"/>
        </w:rPr>
      </w:pPr>
    </w:p>
    <w:p w:rsidR="00542012" w:rsidRPr="00542012" w:rsidRDefault="00542012" w:rsidP="00542012">
      <w:pPr>
        <w:suppressAutoHyphens/>
        <w:spacing w:after="0" w:line="240" w:lineRule="auto"/>
        <w:ind w:firstLine="708"/>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Қазіргі кезде қолданылып жүрген жаңа педагогикалық технологиялардың негізіне жататындар:</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 әpбip студенттің жеке және дара ерекшеліктерін ескеру;</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 студенттердің қабілеттері мен шығармашылықтарын арттыру;</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 студенттердің өз бетінше жұмыс істеу, іздену дағдыларын қалыптастыру.</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Жаңа педагогикалық технологиялар:</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val="kk-KZ" w:eastAsia="ar-SA"/>
        </w:rPr>
      </w:pPr>
      <w:r w:rsidRPr="00542012">
        <w:rPr>
          <w:rFonts w:ascii="Times New Roman" w:eastAsia="SimSun" w:hAnsi="Times New Roman" w:cs="Times New Roman"/>
          <w:kern w:val="1"/>
          <w:sz w:val="28"/>
          <w:szCs w:val="28"/>
          <w:lang w:val="kk-KZ" w:eastAsia="ar-SA"/>
        </w:rPr>
        <w:t>- ынтымақтастық педагогикасы;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білім берудің ізгілендіру технологиясы;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проблемалы оқыту технологиясы;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тірек сигналдары арқылы оқыту технологиясы;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түсіндіре басқарып озат оқыту технологиясы;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деңгейлік саралап оқыту технологиясы;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міндетті нәтижелерге негізделген саралап оқыту технологиясы;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модульдік оқыту технологиясы;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жобалап оқыту технологиясы.</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Ынтымақтастық педагогикасының негізгі мақсаты – талап ету педагогикасынан қарым-қатынас педагогикасына көшу, студентке iзгілік тұрғысынан қарау, оқыту мен тәрбиенің ажырамас бірлігі.</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Ынтымақтастық педагогикасының ерекшеліктері: оқытушы – студент, - оқытушы, – студент, яғни студент те, оқытушы да субъект;</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студенттің жеке басына деген iзгіліктік қарым-қатынас;</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 студент пен оқытушы арасындағы өзара түсінушілік, ынтымақ</w:t>
      </w:r>
      <w:r w:rsidR="00C56A00">
        <w:rPr>
          <w:rFonts w:ascii="Times New Roman" w:eastAsia="SimSun" w:hAnsi="Times New Roman" w:cs="Times New Roman"/>
          <w:kern w:val="1"/>
          <w:sz w:val="28"/>
          <w:szCs w:val="28"/>
          <w:lang w:eastAsia="ar-SA"/>
        </w:rPr>
        <w:t>тастық қарым-қатынас.</w:t>
      </w:r>
    </w:p>
    <w:p w:rsidR="00542012" w:rsidRPr="00542012" w:rsidRDefault="00542012" w:rsidP="00542012">
      <w:pPr>
        <w:suppressAutoHyphens/>
        <w:spacing w:after="0" w:line="240" w:lineRule="auto"/>
        <w:jc w:val="both"/>
        <w:rPr>
          <w:rFonts w:ascii="Times New Roman" w:eastAsia="SimSun" w:hAnsi="Times New Roman" w:cs="Times New Roman"/>
          <w:kern w:val="1"/>
          <w:sz w:val="28"/>
          <w:szCs w:val="28"/>
          <w:lang w:eastAsia="ar-SA"/>
        </w:rPr>
      </w:pPr>
      <w:r w:rsidRPr="00542012">
        <w:rPr>
          <w:rFonts w:ascii="Times New Roman" w:eastAsia="SimSun" w:hAnsi="Times New Roman" w:cs="Times New Roman"/>
          <w:kern w:val="1"/>
          <w:sz w:val="28"/>
          <w:szCs w:val="28"/>
          <w:lang w:eastAsia="ar-SA"/>
        </w:rPr>
        <w:t>Білім берудің ізгілендіру технологиясының негізін қалаған Ш.А.Амонашвили. Білім берудің ізгілендіру технологиясының мақсаты – студенті азамат етіп тәрбиелеу, студенттің танымдық құндылығын қалыптастыру және дамыту, студенттің жаны мен жүрегіне жылулық ұяла</w:t>
      </w:r>
      <w:r>
        <w:rPr>
          <w:rFonts w:ascii="Times New Roman" w:eastAsia="SimSun" w:hAnsi="Times New Roman" w:cs="Times New Roman"/>
          <w:kern w:val="1"/>
          <w:sz w:val="28"/>
          <w:szCs w:val="28"/>
          <w:lang w:eastAsia="ar-SA"/>
        </w:rPr>
        <w:t>ту</w:t>
      </w:r>
      <w:r w:rsidRPr="00542012">
        <w:rPr>
          <w:rFonts w:ascii="Times New Roman" w:eastAsia="SimSun" w:hAnsi="Times New Roman" w:cs="Times New Roman"/>
          <w:kern w:val="1"/>
          <w:sz w:val="28"/>
          <w:szCs w:val="28"/>
          <w:lang w:eastAsia="ar-SA"/>
        </w:rPr>
        <w:t>.</w:t>
      </w:r>
    </w:p>
    <w:p w:rsidR="00542012" w:rsidRPr="00542012" w:rsidRDefault="00542012" w:rsidP="00542012">
      <w:pPr>
        <w:suppressAutoHyphens/>
        <w:spacing w:after="0" w:line="240" w:lineRule="auto"/>
        <w:jc w:val="center"/>
        <w:rPr>
          <w:rFonts w:ascii="Times New Roman" w:eastAsia="SimSun" w:hAnsi="Times New Roman" w:cs="Times New Roman"/>
          <w:b/>
          <w:kern w:val="1"/>
          <w:sz w:val="28"/>
          <w:szCs w:val="28"/>
          <w:lang w:eastAsia="ar-SA"/>
        </w:rPr>
      </w:pPr>
    </w:p>
    <w:sectPr w:rsidR="00542012" w:rsidRPr="00542012" w:rsidSect="00210DFC">
      <w:footerReference w:type="default" r:id="rId13"/>
      <w:pgSz w:w="11906" w:h="16838"/>
      <w:pgMar w:top="1134"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985" w:rsidRDefault="00D45985" w:rsidP="00260442">
      <w:pPr>
        <w:spacing w:after="0" w:line="240" w:lineRule="auto"/>
      </w:pPr>
      <w:r>
        <w:separator/>
      </w:r>
    </w:p>
  </w:endnote>
  <w:endnote w:type="continuationSeparator" w:id="0">
    <w:p w:rsidR="00D45985" w:rsidRDefault="00D45985" w:rsidP="0026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CC"/>
    <w:family w:val="roman"/>
    <w:pitch w:val="variable"/>
    <w:sig w:usb0="00000000"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 Sans">
    <w:altName w:val="Noto Serif Thai"/>
    <w:charset w:val="00"/>
    <w:family w:val="roman"/>
    <w:notTrueType/>
    <w:pitch w:val="default"/>
  </w:font>
  <w:font w:name="Roboto">
    <w:panose1 w:val="02000000000000000000"/>
    <w:charset w:val="00"/>
    <w:family w:val="auto"/>
    <w:pitch w:val="variable"/>
    <w:sig w:usb0="E00002FF" w:usb1="5000217F" w:usb2="00000021" w:usb3="00000000" w:csb0="0000019F" w:csb1="00000000"/>
  </w:font>
  <w:font w:name="Cambria Math">
    <w:panose1 w:val="02040503050406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42" w:rsidRDefault="00260442" w:rsidP="00260442">
    <w:pPr>
      <w:pStyle w:val="a6"/>
      <w:tabs>
        <w:tab w:val="clear" w:pos="4677"/>
        <w:tab w:val="clear" w:pos="9355"/>
        <w:tab w:val="left" w:pos="62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985" w:rsidRDefault="00D45985" w:rsidP="00260442">
      <w:pPr>
        <w:spacing w:after="0" w:line="240" w:lineRule="auto"/>
      </w:pPr>
      <w:r>
        <w:separator/>
      </w:r>
    </w:p>
  </w:footnote>
  <w:footnote w:type="continuationSeparator" w:id="0">
    <w:p w:rsidR="00D45985" w:rsidRDefault="00D45985" w:rsidP="002604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D2129"/>
    <w:multiLevelType w:val="multilevel"/>
    <w:tmpl w:val="D6F2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FC"/>
    <w:rsid w:val="00016CCA"/>
    <w:rsid w:val="00060237"/>
    <w:rsid w:val="000D43F7"/>
    <w:rsid w:val="000E0B45"/>
    <w:rsid w:val="001541DA"/>
    <w:rsid w:val="00210DFC"/>
    <w:rsid w:val="00260442"/>
    <w:rsid w:val="002D4F56"/>
    <w:rsid w:val="003312E9"/>
    <w:rsid w:val="00364480"/>
    <w:rsid w:val="00376B57"/>
    <w:rsid w:val="003D6F13"/>
    <w:rsid w:val="00466E0E"/>
    <w:rsid w:val="00476A63"/>
    <w:rsid w:val="00497810"/>
    <w:rsid w:val="00503DFC"/>
    <w:rsid w:val="00513267"/>
    <w:rsid w:val="00542012"/>
    <w:rsid w:val="00551EE6"/>
    <w:rsid w:val="0062509F"/>
    <w:rsid w:val="00662268"/>
    <w:rsid w:val="006F04B4"/>
    <w:rsid w:val="00753A30"/>
    <w:rsid w:val="00774780"/>
    <w:rsid w:val="007E06B0"/>
    <w:rsid w:val="00826E16"/>
    <w:rsid w:val="00897B81"/>
    <w:rsid w:val="008B72A3"/>
    <w:rsid w:val="008C3AD5"/>
    <w:rsid w:val="0093357F"/>
    <w:rsid w:val="009B5B30"/>
    <w:rsid w:val="009F40D9"/>
    <w:rsid w:val="00A34420"/>
    <w:rsid w:val="00B24C72"/>
    <w:rsid w:val="00B3580B"/>
    <w:rsid w:val="00BE1414"/>
    <w:rsid w:val="00C01366"/>
    <w:rsid w:val="00C141FA"/>
    <w:rsid w:val="00C266A0"/>
    <w:rsid w:val="00C54CEF"/>
    <w:rsid w:val="00C56A00"/>
    <w:rsid w:val="00D10E72"/>
    <w:rsid w:val="00D45985"/>
    <w:rsid w:val="00D5031F"/>
    <w:rsid w:val="00D86989"/>
    <w:rsid w:val="00DA1D8F"/>
    <w:rsid w:val="00DB1FC7"/>
    <w:rsid w:val="00DD280E"/>
    <w:rsid w:val="00E03319"/>
    <w:rsid w:val="00E26E02"/>
    <w:rsid w:val="00F31EEA"/>
    <w:rsid w:val="00F43923"/>
    <w:rsid w:val="00F71D4F"/>
    <w:rsid w:val="00FA1010"/>
    <w:rsid w:val="00FF29FD"/>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FD3F"/>
  <w15:chartTrackingRefBased/>
  <w15:docId w15:val="{42729794-D5B7-4BAA-ABA3-51D4225F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B57"/>
  </w:style>
  <w:style w:type="paragraph" w:styleId="1">
    <w:name w:val="heading 1"/>
    <w:basedOn w:val="a"/>
    <w:next w:val="a"/>
    <w:link w:val="10"/>
    <w:uiPriority w:val="9"/>
    <w:qFormat/>
    <w:rsid w:val="000602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04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442"/>
  </w:style>
  <w:style w:type="paragraph" w:styleId="a6">
    <w:name w:val="footer"/>
    <w:basedOn w:val="a"/>
    <w:link w:val="a7"/>
    <w:uiPriority w:val="99"/>
    <w:unhideWhenUsed/>
    <w:rsid w:val="002604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0442"/>
  </w:style>
  <w:style w:type="paragraph" w:styleId="a8">
    <w:name w:val="List Paragraph"/>
    <w:basedOn w:val="a"/>
    <w:uiPriority w:val="34"/>
    <w:qFormat/>
    <w:rsid w:val="006F04B4"/>
    <w:pPr>
      <w:ind w:left="720"/>
      <w:contextualSpacing/>
    </w:pPr>
  </w:style>
  <w:style w:type="paragraph" w:styleId="a9">
    <w:name w:val="Normal (Web)"/>
    <w:basedOn w:val="a"/>
    <w:uiPriority w:val="99"/>
    <w:semiHidden/>
    <w:unhideWhenUsed/>
    <w:rsid w:val="00497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602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838925">
      <w:bodyDiv w:val="1"/>
      <w:marLeft w:val="0"/>
      <w:marRight w:val="0"/>
      <w:marTop w:val="0"/>
      <w:marBottom w:val="0"/>
      <w:divBdr>
        <w:top w:val="none" w:sz="0" w:space="0" w:color="auto"/>
        <w:left w:val="none" w:sz="0" w:space="0" w:color="auto"/>
        <w:bottom w:val="none" w:sz="0" w:space="0" w:color="auto"/>
        <w:right w:val="none" w:sz="0" w:space="0" w:color="auto"/>
      </w:divBdr>
    </w:div>
    <w:div w:id="500121378">
      <w:bodyDiv w:val="1"/>
      <w:marLeft w:val="0"/>
      <w:marRight w:val="0"/>
      <w:marTop w:val="0"/>
      <w:marBottom w:val="0"/>
      <w:divBdr>
        <w:top w:val="none" w:sz="0" w:space="0" w:color="auto"/>
        <w:left w:val="none" w:sz="0" w:space="0" w:color="auto"/>
        <w:bottom w:val="none" w:sz="0" w:space="0" w:color="auto"/>
        <w:right w:val="none" w:sz="0" w:space="0" w:color="auto"/>
      </w:divBdr>
    </w:div>
    <w:div w:id="694573798">
      <w:bodyDiv w:val="1"/>
      <w:marLeft w:val="0"/>
      <w:marRight w:val="0"/>
      <w:marTop w:val="0"/>
      <w:marBottom w:val="0"/>
      <w:divBdr>
        <w:top w:val="none" w:sz="0" w:space="0" w:color="auto"/>
        <w:left w:val="none" w:sz="0" w:space="0" w:color="auto"/>
        <w:bottom w:val="none" w:sz="0" w:space="0" w:color="auto"/>
        <w:right w:val="none" w:sz="0" w:space="0" w:color="auto"/>
      </w:divBdr>
    </w:div>
    <w:div w:id="714743596">
      <w:bodyDiv w:val="1"/>
      <w:marLeft w:val="0"/>
      <w:marRight w:val="0"/>
      <w:marTop w:val="0"/>
      <w:marBottom w:val="0"/>
      <w:divBdr>
        <w:top w:val="none" w:sz="0" w:space="0" w:color="auto"/>
        <w:left w:val="none" w:sz="0" w:space="0" w:color="auto"/>
        <w:bottom w:val="none" w:sz="0" w:space="0" w:color="auto"/>
        <w:right w:val="none" w:sz="0" w:space="0" w:color="auto"/>
      </w:divBdr>
    </w:div>
    <w:div w:id="786585570">
      <w:bodyDiv w:val="1"/>
      <w:marLeft w:val="0"/>
      <w:marRight w:val="0"/>
      <w:marTop w:val="0"/>
      <w:marBottom w:val="0"/>
      <w:divBdr>
        <w:top w:val="none" w:sz="0" w:space="0" w:color="auto"/>
        <w:left w:val="none" w:sz="0" w:space="0" w:color="auto"/>
        <w:bottom w:val="none" w:sz="0" w:space="0" w:color="auto"/>
        <w:right w:val="none" w:sz="0" w:space="0" w:color="auto"/>
      </w:divBdr>
    </w:div>
    <w:div w:id="809595834">
      <w:bodyDiv w:val="1"/>
      <w:marLeft w:val="0"/>
      <w:marRight w:val="0"/>
      <w:marTop w:val="0"/>
      <w:marBottom w:val="0"/>
      <w:divBdr>
        <w:top w:val="none" w:sz="0" w:space="0" w:color="auto"/>
        <w:left w:val="none" w:sz="0" w:space="0" w:color="auto"/>
        <w:bottom w:val="none" w:sz="0" w:space="0" w:color="auto"/>
        <w:right w:val="none" w:sz="0" w:space="0" w:color="auto"/>
      </w:divBdr>
    </w:div>
    <w:div w:id="859778843">
      <w:bodyDiv w:val="1"/>
      <w:marLeft w:val="0"/>
      <w:marRight w:val="0"/>
      <w:marTop w:val="0"/>
      <w:marBottom w:val="0"/>
      <w:divBdr>
        <w:top w:val="none" w:sz="0" w:space="0" w:color="auto"/>
        <w:left w:val="none" w:sz="0" w:space="0" w:color="auto"/>
        <w:bottom w:val="none" w:sz="0" w:space="0" w:color="auto"/>
        <w:right w:val="none" w:sz="0" w:space="0" w:color="auto"/>
      </w:divBdr>
    </w:div>
    <w:div w:id="887911571">
      <w:bodyDiv w:val="1"/>
      <w:marLeft w:val="0"/>
      <w:marRight w:val="0"/>
      <w:marTop w:val="0"/>
      <w:marBottom w:val="0"/>
      <w:divBdr>
        <w:top w:val="none" w:sz="0" w:space="0" w:color="auto"/>
        <w:left w:val="none" w:sz="0" w:space="0" w:color="auto"/>
        <w:bottom w:val="none" w:sz="0" w:space="0" w:color="auto"/>
        <w:right w:val="none" w:sz="0" w:space="0" w:color="auto"/>
      </w:divBdr>
    </w:div>
    <w:div w:id="925458759">
      <w:bodyDiv w:val="1"/>
      <w:marLeft w:val="0"/>
      <w:marRight w:val="0"/>
      <w:marTop w:val="0"/>
      <w:marBottom w:val="0"/>
      <w:divBdr>
        <w:top w:val="none" w:sz="0" w:space="0" w:color="auto"/>
        <w:left w:val="none" w:sz="0" w:space="0" w:color="auto"/>
        <w:bottom w:val="none" w:sz="0" w:space="0" w:color="auto"/>
        <w:right w:val="none" w:sz="0" w:space="0" w:color="auto"/>
      </w:divBdr>
    </w:div>
    <w:div w:id="1014067885">
      <w:bodyDiv w:val="1"/>
      <w:marLeft w:val="0"/>
      <w:marRight w:val="0"/>
      <w:marTop w:val="0"/>
      <w:marBottom w:val="0"/>
      <w:divBdr>
        <w:top w:val="none" w:sz="0" w:space="0" w:color="auto"/>
        <w:left w:val="none" w:sz="0" w:space="0" w:color="auto"/>
        <w:bottom w:val="none" w:sz="0" w:space="0" w:color="auto"/>
        <w:right w:val="none" w:sz="0" w:space="0" w:color="auto"/>
      </w:divBdr>
    </w:div>
    <w:div w:id="1033270517">
      <w:bodyDiv w:val="1"/>
      <w:marLeft w:val="0"/>
      <w:marRight w:val="0"/>
      <w:marTop w:val="0"/>
      <w:marBottom w:val="0"/>
      <w:divBdr>
        <w:top w:val="none" w:sz="0" w:space="0" w:color="auto"/>
        <w:left w:val="none" w:sz="0" w:space="0" w:color="auto"/>
        <w:bottom w:val="none" w:sz="0" w:space="0" w:color="auto"/>
        <w:right w:val="none" w:sz="0" w:space="0" w:color="auto"/>
      </w:divBdr>
    </w:div>
    <w:div w:id="1288508477">
      <w:bodyDiv w:val="1"/>
      <w:marLeft w:val="0"/>
      <w:marRight w:val="0"/>
      <w:marTop w:val="0"/>
      <w:marBottom w:val="0"/>
      <w:divBdr>
        <w:top w:val="none" w:sz="0" w:space="0" w:color="auto"/>
        <w:left w:val="none" w:sz="0" w:space="0" w:color="auto"/>
        <w:bottom w:val="none" w:sz="0" w:space="0" w:color="auto"/>
        <w:right w:val="none" w:sz="0" w:space="0" w:color="auto"/>
      </w:divBdr>
    </w:div>
    <w:div w:id="1460759383">
      <w:bodyDiv w:val="1"/>
      <w:marLeft w:val="0"/>
      <w:marRight w:val="0"/>
      <w:marTop w:val="0"/>
      <w:marBottom w:val="0"/>
      <w:divBdr>
        <w:top w:val="none" w:sz="0" w:space="0" w:color="auto"/>
        <w:left w:val="none" w:sz="0" w:space="0" w:color="auto"/>
        <w:bottom w:val="none" w:sz="0" w:space="0" w:color="auto"/>
        <w:right w:val="none" w:sz="0" w:space="0" w:color="auto"/>
      </w:divBdr>
    </w:div>
    <w:div w:id="1779789166">
      <w:bodyDiv w:val="1"/>
      <w:marLeft w:val="0"/>
      <w:marRight w:val="0"/>
      <w:marTop w:val="0"/>
      <w:marBottom w:val="0"/>
      <w:divBdr>
        <w:top w:val="none" w:sz="0" w:space="0" w:color="auto"/>
        <w:left w:val="none" w:sz="0" w:space="0" w:color="auto"/>
        <w:bottom w:val="none" w:sz="0" w:space="0" w:color="auto"/>
        <w:right w:val="none" w:sz="0" w:space="0" w:color="auto"/>
      </w:divBdr>
    </w:div>
    <w:div w:id="1966110217">
      <w:bodyDiv w:val="1"/>
      <w:marLeft w:val="0"/>
      <w:marRight w:val="0"/>
      <w:marTop w:val="0"/>
      <w:marBottom w:val="0"/>
      <w:divBdr>
        <w:top w:val="none" w:sz="0" w:space="0" w:color="auto"/>
        <w:left w:val="none" w:sz="0" w:space="0" w:color="auto"/>
        <w:bottom w:val="none" w:sz="0" w:space="0" w:color="auto"/>
        <w:right w:val="none" w:sz="0" w:space="0" w:color="auto"/>
      </w:divBdr>
    </w:div>
    <w:div w:id="20717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school.ru/books/12/psihologiya-zdorovya-nikoforov/kriterii-psihicheskogo-i-sotsialnogo-zdorovya" TargetMode="External"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www.easyschool.ru/tests/" TargetMode="External" /><Relationship Id="rId12" Type="http://schemas.openxmlformats.org/officeDocument/2006/relationships/hyperlink" Target="https://e-history.kz/kz/contents/view/kazirgi_etnikalik_protsesterdin_ereksheligi_zhane_etnosayasi_protsesterdin_ishki_sayasi_zhagdaiga_ikpali__119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easyschool.ru/books/12/psihologiya-zdorovya-nikoforov/" TargetMode="Externa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yperlink" Target="http://www.easyschool.ru/undefined/" TargetMode="External" /><Relationship Id="rId4" Type="http://schemas.openxmlformats.org/officeDocument/2006/relationships/webSettings" Target="webSettings.xml" /><Relationship Id="rId9" Type="http://schemas.openxmlformats.org/officeDocument/2006/relationships/hyperlink" Target="http://www.easyschool.ru/books/12/psihologiya-zdorovya-nikoforov/vzaimosvyaz-urovnei-rassmotreniya-zdorovya-i-bolezni"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1</Pages>
  <Words>3640</Words>
  <Characters>20750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77059765497</cp:lastModifiedBy>
  <cp:revision>21</cp:revision>
  <dcterms:created xsi:type="dcterms:W3CDTF">2020-02-13T14:34:00Z</dcterms:created>
  <dcterms:modified xsi:type="dcterms:W3CDTF">2020-04-05T09:32:00Z</dcterms:modified>
</cp:coreProperties>
</file>